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26"/>
      </w:tblGrid>
      <w:tr w:rsidR="00020165" w:rsidRPr="00020165" w14:paraId="64FEF509" w14:textId="77777777" w:rsidTr="00020165">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9045" w:type="dxa"/>
              <w:tblCellMar>
                <w:left w:w="0" w:type="dxa"/>
                <w:right w:w="0" w:type="dxa"/>
              </w:tblCellMar>
              <w:tblLook w:val="04A0" w:firstRow="1" w:lastRow="0" w:firstColumn="1" w:lastColumn="0" w:noHBand="0" w:noVBand="1"/>
            </w:tblPr>
            <w:tblGrid>
              <w:gridCol w:w="9026"/>
            </w:tblGrid>
            <w:tr w:rsidR="00020165" w:rsidRPr="00020165" w14:paraId="2ABF0C81" w14:textId="77777777">
              <w:tc>
                <w:tcPr>
                  <w:tcW w:w="0" w:type="auto"/>
                  <w:tcMar>
                    <w:top w:w="135" w:type="dxa"/>
                    <w:left w:w="0" w:type="dxa"/>
                    <w:bottom w:w="0" w:type="dxa"/>
                    <w:right w:w="0" w:type="dxa"/>
                  </w:tcMar>
                  <w:hideMark/>
                </w:tcPr>
                <w:tbl>
                  <w:tblPr>
                    <w:tblpPr w:vertAnchor="text"/>
                    <w:tblW w:w="9045" w:type="dxa"/>
                    <w:tblCellMar>
                      <w:left w:w="0" w:type="dxa"/>
                      <w:right w:w="0" w:type="dxa"/>
                    </w:tblCellMar>
                    <w:tblLook w:val="04A0" w:firstRow="1" w:lastRow="0" w:firstColumn="1" w:lastColumn="0" w:noHBand="0" w:noVBand="1"/>
                  </w:tblPr>
                  <w:tblGrid>
                    <w:gridCol w:w="9026"/>
                  </w:tblGrid>
                  <w:tr w:rsidR="00020165" w:rsidRPr="00020165" w14:paraId="6949F2B2" w14:textId="77777777">
                    <w:tc>
                      <w:tcPr>
                        <w:tcW w:w="9000" w:type="dxa"/>
                        <w:hideMark/>
                      </w:tcPr>
                      <w:tbl>
                        <w:tblPr>
                          <w:tblpPr w:leftFromText="45" w:rightFromText="45" w:vertAnchor="text"/>
                          <w:tblW w:w="9045" w:type="dxa"/>
                          <w:tblCellMar>
                            <w:left w:w="0" w:type="dxa"/>
                            <w:right w:w="0" w:type="dxa"/>
                          </w:tblCellMar>
                          <w:tblLook w:val="04A0" w:firstRow="1" w:lastRow="0" w:firstColumn="1" w:lastColumn="0" w:noHBand="0" w:noVBand="1"/>
                        </w:tblPr>
                        <w:tblGrid>
                          <w:gridCol w:w="9045"/>
                        </w:tblGrid>
                        <w:tr w:rsidR="00020165" w:rsidRPr="00020165" w14:paraId="110C075E" w14:textId="77777777">
                          <w:tc>
                            <w:tcPr>
                              <w:tcW w:w="0" w:type="auto"/>
                              <w:tcMar>
                                <w:top w:w="0" w:type="dxa"/>
                                <w:left w:w="270" w:type="dxa"/>
                                <w:bottom w:w="135" w:type="dxa"/>
                                <w:right w:w="270" w:type="dxa"/>
                              </w:tcMar>
                              <w:hideMark/>
                            </w:tcPr>
                            <w:p w14:paraId="130A0298" w14:textId="77777777" w:rsidR="00020165" w:rsidRPr="00020165" w:rsidRDefault="00020165" w:rsidP="00020165">
                              <w:pPr>
                                <w:spacing w:after="0" w:line="488" w:lineRule="atLeast"/>
                                <w:jc w:val="center"/>
                                <w:outlineLvl w:val="0"/>
                                <w:rPr>
                                  <w:rFonts w:ascii="Helvetica" w:eastAsia="Times New Roman" w:hAnsi="Helvetica" w:cs="Helvetica"/>
                                  <w:b/>
                                  <w:bCs/>
                                  <w:color w:val="202020"/>
                                  <w:kern w:val="36"/>
                                  <w:sz w:val="39"/>
                                  <w:szCs w:val="39"/>
                                  <w:lang w:eastAsia="en-GB"/>
                                </w:rPr>
                              </w:pPr>
                              <w:r w:rsidRPr="00020165">
                                <w:rPr>
                                  <w:rFonts w:ascii="Helvetica" w:eastAsia="Times New Roman" w:hAnsi="Helvetica" w:cs="Helvetica"/>
                                  <w:b/>
                                  <w:bCs/>
                                  <w:color w:val="202020"/>
                                  <w:kern w:val="36"/>
                                  <w:sz w:val="39"/>
                                  <w:szCs w:val="39"/>
                                  <w:lang w:eastAsia="en-GB"/>
                                </w:rPr>
                                <w:t>Welcome to the new Hull &amp; East Yorkshire LEP Skills newsletter</w:t>
                              </w:r>
                            </w:p>
                            <w:p w14:paraId="02123F1E" w14:textId="77777777" w:rsidR="00020165" w:rsidRPr="00020165" w:rsidRDefault="00020165" w:rsidP="00020165">
                              <w:pPr>
                                <w:spacing w:after="0" w:line="330" w:lineRule="atLeast"/>
                                <w:rPr>
                                  <w:rFonts w:ascii="Calibri" w:eastAsia="Times New Roman" w:hAnsi="Calibri" w:cs="Calibri"/>
                                  <w:lang w:eastAsia="en-GB"/>
                                </w:rPr>
                              </w:pPr>
                              <w:r w:rsidRPr="00020165">
                                <w:rPr>
                                  <w:rFonts w:ascii="Helvetica" w:eastAsia="Times New Roman" w:hAnsi="Helvetica" w:cs="Helvetica"/>
                                  <w:color w:val="202020"/>
                                  <w:sz w:val="24"/>
                                  <w:szCs w:val="24"/>
                                  <w:bdr w:val="none" w:sz="0" w:space="0" w:color="auto" w:frame="1"/>
                                  <w:lang w:eastAsia="en-GB"/>
                                </w:rPr>
                                <w:t xml:space="preserve">This is the very first Skills newsletter from the new HEY LEP Employment and Skills Team.  We hope to continue to bring you </w:t>
                              </w:r>
                              <w:proofErr w:type="gramStart"/>
                              <w:r w:rsidRPr="00020165">
                                <w:rPr>
                                  <w:rFonts w:ascii="Helvetica" w:eastAsia="Times New Roman" w:hAnsi="Helvetica" w:cs="Helvetica"/>
                                  <w:color w:val="202020"/>
                                  <w:sz w:val="24"/>
                                  <w:szCs w:val="24"/>
                                  <w:bdr w:val="none" w:sz="0" w:space="0" w:color="auto" w:frame="1"/>
                                  <w:lang w:eastAsia="en-GB"/>
                                </w:rPr>
                                <w:t>key  updates</w:t>
                              </w:r>
                              <w:proofErr w:type="gramEnd"/>
                              <w:r w:rsidRPr="00020165">
                                <w:rPr>
                                  <w:rFonts w:ascii="Helvetica" w:eastAsia="Times New Roman" w:hAnsi="Helvetica" w:cs="Helvetica"/>
                                  <w:color w:val="202020"/>
                                  <w:sz w:val="24"/>
                                  <w:szCs w:val="24"/>
                                  <w:bdr w:val="none" w:sz="0" w:space="0" w:color="auto" w:frame="1"/>
                                  <w:lang w:eastAsia="en-GB"/>
                                </w:rPr>
                                <w:t xml:space="preserve"> from the HEY LEP and our valued stakeholder community.  We really value your contributions, so always encourage you to get in touch if you have something you would like to share also.</w:t>
                              </w:r>
                              <w:r w:rsidRPr="00020165">
                                <w:rPr>
                                  <w:rFonts w:ascii="Helvetica" w:eastAsia="Times New Roman" w:hAnsi="Helvetica" w:cs="Helvetica"/>
                                  <w:color w:val="202020"/>
                                  <w:sz w:val="24"/>
                                  <w:szCs w:val="24"/>
                                  <w:bdr w:val="none" w:sz="0" w:space="0" w:color="auto" w:frame="1"/>
                                  <w:lang w:eastAsia="en-GB"/>
                                </w:rPr>
                                <w:br/>
                              </w:r>
                              <w:r w:rsidRPr="00020165">
                                <w:rPr>
                                  <w:rFonts w:ascii="Helvetica" w:eastAsia="Times New Roman" w:hAnsi="Helvetica" w:cs="Helvetica"/>
                                  <w:color w:val="202020"/>
                                  <w:sz w:val="24"/>
                                  <w:szCs w:val="24"/>
                                  <w:bdr w:val="none" w:sz="0" w:space="0" w:color="auto" w:frame="1"/>
                                  <w:lang w:eastAsia="en-GB"/>
                                </w:rPr>
                                <w:br/>
                                <w:t>You are receiving this email as you previously subscribed to the Humber LEP newsletter.  If you would like to continue to be on our mailing list you do not need to do anything, we will keep in touch.  </w:t>
                              </w:r>
                              <w:r w:rsidRPr="00020165">
                                <w:rPr>
                                  <w:rFonts w:ascii="Helvetica" w:eastAsia="Times New Roman" w:hAnsi="Helvetica" w:cs="Helvetica"/>
                                  <w:b/>
                                  <w:bCs/>
                                  <w:color w:val="202020"/>
                                  <w:sz w:val="24"/>
                                  <w:szCs w:val="24"/>
                                  <w:bdr w:val="none" w:sz="0" w:space="0" w:color="auto" w:frame="1"/>
                                  <w:lang w:eastAsia="en-GB"/>
                                </w:rPr>
                                <w:t>If you do not want to continue receiving newsletters from us, you simply need to use the unsubscribe option at the foot of this email and we will remove you from our database.</w:t>
                              </w:r>
                            </w:p>
                          </w:tc>
                        </w:tr>
                      </w:tbl>
                      <w:p w14:paraId="15834DBC" w14:textId="77777777" w:rsidR="00020165" w:rsidRPr="00020165" w:rsidRDefault="00020165" w:rsidP="00020165">
                        <w:pPr>
                          <w:spacing w:after="0" w:line="240" w:lineRule="auto"/>
                          <w:rPr>
                            <w:rFonts w:ascii="Times New Roman" w:eastAsia="Times New Roman" w:hAnsi="Times New Roman" w:cs="Times New Roman"/>
                            <w:sz w:val="24"/>
                            <w:szCs w:val="24"/>
                            <w:lang w:eastAsia="en-GB"/>
                          </w:rPr>
                        </w:pPr>
                      </w:p>
                    </w:tc>
                  </w:tr>
                </w:tbl>
                <w:p w14:paraId="54F088DB" w14:textId="77777777" w:rsidR="00020165" w:rsidRPr="00020165" w:rsidRDefault="00020165" w:rsidP="00020165">
                  <w:pPr>
                    <w:spacing w:after="0" w:line="240" w:lineRule="auto"/>
                    <w:rPr>
                      <w:rFonts w:ascii="Times New Roman" w:eastAsia="Times New Roman" w:hAnsi="Times New Roman" w:cs="Times New Roman"/>
                      <w:sz w:val="24"/>
                      <w:szCs w:val="24"/>
                      <w:lang w:eastAsia="en-GB"/>
                    </w:rPr>
                  </w:pPr>
                </w:p>
              </w:tc>
            </w:tr>
          </w:tbl>
          <w:p w14:paraId="7E4F8D9F" w14:textId="77777777" w:rsidR="00020165" w:rsidRPr="00020165" w:rsidRDefault="00020165" w:rsidP="00020165">
            <w:pPr>
              <w:spacing w:after="0" w:line="240" w:lineRule="auto"/>
              <w:rPr>
                <w:rFonts w:ascii="Calibri" w:eastAsia="Times New Roman" w:hAnsi="Calibri" w:cs="Calibri"/>
                <w:color w:val="323130"/>
                <w:lang w:eastAsia="en-GB"/>
              </w:rPr>
            </w:pPr>
            <w:r w:rsidRPr="00020165">
              <w:rPr>
                <w:rFonts w:ascii="Calibri" w:eastAsia="Times New Roman" w:hAnsi="Calibri" w:cs="Calibri"/>
                <w:color w:val="323130"/>
                <w:lang w:eastAsia="en-GB"/>
              </w:rPr>
              <w:t> </w:t>
            </w:r>
          </w:p>
          <w:tbl>
            <w:tblPr>
              <w:tblW w:w="9045" w:type="dxa"/>
              <w:tblCellMar>
                <w:left w:w="0" w:type="dxa"/>
                <w:right w:w="0" w:type="dxa"/>
              </w:tblCellMar>
              <w:tblLook w:val="04A0" w:firstRow="1" w:lastRow="0" w:firstColumn="1" w:lastColumn="0" w:noHBand="0" w:noVBand="1"/>
            </w:tblPr>
            <w:tblGrid>
              <w:gridCol w:w="9026"/>
            </w:tblGrid>
            <w:tr w:rsidR="00020165" w:rsidRPr="00020165" w14:paraId="78C3A244" w14:textId="77777777">
              <w:tc>
                <w:tcPr>
                  <w:tcW w:w="0" w:type="auto"/>
                  <w:vAlign w:val="center"/>
                  <w:hideMark/>
                </w:tcPr>
                <w:tbl>
                  <w:tblPr>
                    <w:tblW w:w="9045" w:type="dxa"/>
                    <w:jc w:val="center"/>
                    <w:tblCellMar>
                      <w:left w:w="0" w:type="dxa"/>
                      <w:right w:w="0" w:type="dxa"/>
                    </w:tblCellMar>
                    <w:tblLook w:val="04A0" w:firstRow="1" w:lastRow="0" w:firstColumn="1" w:lastColumn="0" w:noHBand="0" w:noVBand="1"/>
                  </w:tblPr>
                  <w:tblGrid>
                    <w:gridCol w:w="6"/>
                    <w:gridCol w:w="9020"/>
                  </w:tblGrid>
                  <w:tr w:rsidR="00020165" w:rsidRPr="00020165" w14:paraId="225EEB38" w14:textId="77777777">
                    <w:trPr>
                      <w:jc w:val="center"/>
                    </w:trPr>
                    <w:tc>
                      <w:tcPr>
                        <w:tcW w:w="0" w:type="auto"/>
                        <w:hideMark/>
                      </w:tcPr>
                      <w:p w14:paraId="4CF90805" w14:textId="77777777" w:rsidR="00020165" w:rsidRPr="00020165" w:rsidRDefault="00020165" w:rsidP="00020165">
                        <w:pPr>
                          <w:spacing w:after="0" w:line="240" w:lineRule="auto"/>
                          <w:rPr>
                            <w:rFonts w:ascii="Calibri" w:eastAsia="Times New Roman" w:hAnsi="Calibri" w:cs="Calibri"/>
                            <w:color w:val="323130"/>
                            <w:lang w:eastAsia="en-GB"/>
                          </w:rPr>
                        </w:pPr>
                      </w:p>
                    </w:tc>
                    <w:tc>
                      <w:tcPr>
                        <w:tcW w:w="0" w:type="auto"/>
                        <w:hideMark/>
                      </w:tcPr>
                      <w:tbl>
                        <w:tblPr>
                          <w:tblpPr w:leftFromText="45" w:rightFromText="45" w:vertAnchor="text"/>
                          <w:tblW w:w="9045" w:type="dxa"/>
                          <w:tblCellMar>
                            <w:left w:w="0" w:type="dxa"/>
                            <w:right w:w="0" w:type="dxa"/>
                          </w:tblCellMar>
                          <w:tblLook w:val="04A0" w:firstRow="1" w:lastRow="0" w:firstColumn="1" w:lastColumn="0" w:noHBand="0" w:noVBand="1"/>
                        </w:tblPr>
                        <w:tblGrid>
                          <w:gridCol w:w="9020"/>
                        </w:tblGrid>
                        <w:tr w:rsidR="00020165" w:rsidRPr="00020165" w14:paraId="6797C207" w14:textId="77777777">
                          <w:tc>
                            <w:tcPr>
                              <w:tcW w:w="0" w:type="auto"/>
                              <w:tcMar>
                                <w:top w:w="135" w:type="dxa"/>
                                <w:left w:w="270" w:type="dxa"/>
                                <w:bottom w:w="135" w:type="dxa"/>
                                <w:right w:w="270" w:type="dxa"/>
                              </w:tcMar>
                              <w:vAlign w:val="center"/>
                              <w:hideMark/>
                            </w:tcPr>
                            <w:tbl>
                              <w:tblPr>
                                <w:tblW w:w="8505" w:type="dxa"/>
                                <w:shd w:val="clear" w:color="auto" w:fill="63BDA4"/>
                                <w:tblCellMar>
                                  <w:left w:w="0" w:type="dxa"/>
                                  <w:right w:w="0" w:type="dxa"/>
                                </w:tblCellMar>
                                <w:tblLook w:val="04A0" w:firstRow="1" w:lastRow="0" w:firstColumn="1" w:lastColumn="0" w:noHBand="0" w:noVBand="1"/>
                              </w:tblPr>
                              <w:tblGrid>
                                <w:gridCol w:w="8505"/>
                              </w:tblGrid>
                              <w:tr w:rsidR="00020165" w:rsidRPr="00020165" w14:paraId="280DB515" w14:textId="77777777">
                                <w:tc>
                                  <w:tcPr>
                                    <w:tcW w:w="0" w:type="auto"/>
                                    <w:shd w:val="clear" w:color="auto" w:fill="63BDA4"/>
                                    <w:tcMar>
                                      <w:top w:w="270" w:type="dxa"/>
                                      <w:left w:w="270" w:type="dxa"/>
                                      <w:bottom w:w="270" w:type="dxa"/>
                                      <w:right w:w="270" w:type="dxa"/>
                                    </w:tcMar>
                                    <w:hideMark/>
                                  </w:tcPr>
                                  <w:p w14:paraId="08B57A04" w14:textId="77777777" w:rsidR="00020165" w:rsidRPr="00020165" w:rsidRDefault="00020165" w:rsidP="00020165">
                                    <w:pPr>
                                      <w:spacing w:after="0" w:line="488" w:lineRule="atLeast"/>
                                      <w:jc w:val="center"/>
                                      <w:outlineLvl w:val="0"/>
                                      <w:rPr>
                                        <w:rFonts w:ascii="Helvetica" w:eastAsia="Times New Roman" w:hAnsi="Helvetica" w:cs="Helvetica"/>
                                        <w:b/>
                                        <w:bCs/>
                                        <w:color w:val="202020"/>
                                        <w:kern w:val="36"/>
                                        <w:sz w:val="39"/>
                                        <w:szCs w:val="39"/>
                                        <w:lang w:eastAsia="en-GB"/>
                                      </w:rPr>
                                    </w:pPr>
                                    <w:r w:rsidRPr="00020165">
                                      <w:rPr>
                                        <w:rFonts w:ascii="Helvetica" w:eastAsia="Times New Roman" w:hAnsi="Helvetica" w:cs="Helvetica"/>
                                        <w:b/>
                                        <w:bCs/>
                                        <w:color w:val="202020"/>
                                        <w:kern w:val="36"/>
                                        <w:sz w:val="39"/>
                                        <w:szCs w:val="39"/>
                                        <w:lang w:eastAsia="en-GB"/>
                                      </w:rPr>
                                      <w:t>Local Skills Report </w:t>
                                    </w:r>
                                  </w:p>
                                  <w:p w14:paraId="3516A8E5" w14:textId="77777777" w:rsidR="00020165" w:rsidRPr="00020165" w:rsidRDefault="00020165" w:rsidP="00020165">
                                    <w:pPr>
                                      <w:spacing w:after="0" w:line="330" w:lineRule="atLeast"/>
                                      <w:jc w:val="center"/>
                                      <w:rPr>
                                        <w:rFonts w:ascii="Calibri" w:eastAsia="Times New Roman" w:hAnsi="Calibri" w:cs="Calibri"/>
                                        <w:lang w:eastAsia="en-GB"/>
                                      </w:rPr>
                                    </w:pPr>
                                    <w:r w:rsidRPr="00020165">
                                      <w:rPr>
                                        <w:rFonts w:ascii="Helvetica" w:eastAsia="Times New Roman" w:hAnsi="Helvetica" w:cs="Helvetica"/>
                                        <w:color w:val="000000"/>
                                        <w:sz w:val="21"/>
                                        <w:szCs w:val="21"/>
                                        <w:bdr w:val="none" w:sz="0" w:space="0" w:color="auto" w:frame="1"/>
                                        <w:lang w:eastAsia="en-GB"/>
                                      </w:rPr>
                                      <w:t>HEY LEP is pleased to announce the publication of its first </w:t>
                                    </w:r>
                                    <w:hyperlink r:id="rId4" w:tgtFrame="_blank" w:history="1">
                                      <w:r w:rsidRPr="00020165">
                                        <w:rPr>
                                          <w:rFonts w:ascii="Helvetica" w:eastAsia="Times New Roman" w:hAnsi="Helvetica" w:cs="Helvetica"/>
                                          <w:color w:val="007C89"/>
                                          <w:sz w:val="21"/>
                                          <w:szCs w:val="21"/>
                                          <w:u w:val="single"/>
                                          <w:bdr w:val="none" w:sz="0" w:space="0" w:color="auto" w:frame="1"/>
                                          <w:lang w:eastAsia="en-GB"/>
                                        </w:rPr>
                                        <w:t>Local Skills Report</w:t>
                                      </w:r>
                                    </w:hyperlink>
                                    <w:r w:rsidRPr="00020165">
                                      <w:rPr>
                                        <w:rFonts w:ascii="Helvetica" w:eastAsia="Times New Roman" w:hAnsi="Helvetica" w:cs="Helvetica"/>
                                        <w:color w:val="000000"/>
                                        <w:sz w:val="21"/>
                                        <w:szCs w:val="21"/>
                                        <w:bdr w:val="none" w:sz="0" w:space="0" w:color="auto" w:frame="1"/>
                                        <w:lang w:eastAsia="en-GB"/>
                                      </w:rPr>
                                      <w:t> </w:t>
                                    </w:r>
                                  </w:p>
                                  <w:p w14:paraId="415A30EF" w14:textId="77777777" w:rsidR="00020165" w:rsidRPr="00020165" w:rsidRDefault="00020165" w:rsidP="00020165">
                                    <w:pPr>
                                      <w:spacing w:after="0" w:line="330" w:lineRule="atLeast"/>
                                      <w:jc w:val="center"/>
                                      <w:rPr>
                                        <w:rFonts w:ascii="Calibri" w:eastAsia="Times New Roman" w:hAnsi="Calibri" w:cs="Calibri"/>
                                        <w:lang w:eastAsia="en-GB"/>
                                      </w:rPr>
                                    </w:pPr>
                                    <w:r w:rsidRPr="00020165">
                                      <w:rPr>
                                        <w:rFonts w:ascii="Helvetica" w:eastAsia="Times New Roman" w:hAnsi="Helvetica" w:cs="Helvetica"/>
                                        <w:color w:val="000000"/>
                                        <w:sz w:val="20"/>
                                        <w:szCs w:val="20"/>
                                        <w:bdr w:val="none" w:sz="0" w:space="0" w:color="auto" w:frame="1"/>
                                        <w:lang w:eastAsia="en-GB"/>
                                      </w:rPr>
                                      <w:t>Local Skills Reports are a requirement of all Skills Advisory Panels and were introduced by the Department for Education to provide a clear and consistent</w:t>
                                    </w:r>
                                    <w:r w:rsidRPr="00020165">
                                      <w:rPr>
                                        <w:rFonts w:ascii="Helvetica" w:eastAsia="Times New Roman" w:hAnsi="Helvetica" w:cs="Helvetica"/>
                                        <w:color w:val="000000"/>
                                        <w:sz w:val="21"/>
                                        <w:szCs w:val="21"/>
                                        <w:bdr w:val="none" w:sz="0" w:space="0" w:color="auto" w:frame="1"/>
                                        <w:lang w:eastAsia="en-GB"/>
                                      </w:rPr>
                                      <w:t> view of local skills needs to help partners to respond to labour market needs. The report is underpinned by a set of core indicators, a selection of skills related data provided by the DfE’s SAP Programme Team, with supporting local analysis and intelligence.  </w:t>
                                    </w:r>
                                  </w:p>
                                  <w:p w14:paraId="3C140F33" w14:textId="77777777" w:rsidR="00020165" w:rsidRPr="00020165" w:rsidRDefault="00020165" w:rsidP="00020165">
                                    <w:pPr>
                                      <w:spacing w:after="0" w:line="330" w:lineRule="atLeast"/>
                                      <w:jc w:val="center"/>
                                      <w:rPr>
                                        <w:rFonts w:ascii="Calibri" w:eastAsia="Times New Roman" w:hAnsi="Calibri" w:cs="Calibri"/>
                                        <w:lang w:eastAsia="en-GB"/>
                                      </w:rPr>
                                    </w:pPr>
                                    <w:r w:rsidRPr="00020165">
                                      <w:rPr>
                                        <w:rFonts w:ascii="Helvetica" w:eastAsia="Times New Roman" w:hAnsi="Helvetica" w:cs="Helvetica"/>
                                        <w:color w:val="000000"/>
                                        <w:sz w:val="21"/>
                                        <w:szCs w:val="21"/>
                                        <w:bdr w:val="none" w:sz="0" w:space="0" w:color="auto" w:frame="1"/>
                                        <w:lang w:eastAsia="en-GB"/>
                                      </w:rPr>
                                      <w:t xml:space="preserve">The HEY LEP is forming a new Employment and Skills Board (ESB) which will fulfil the requirements of the Skills Advisory Panel.  The HEY Local Skills Report builds on the previous work of the former Humber LEP’s ESB and its work with key stakeholders to identify skills strengths and needs. The report includes a wide range of skills-related indicators, analysis, </w:t>
                                    </w:r>
                                    <w:proofErr w:type="gramStart"/>
                                    <w:r w:rsidRPr="00020165">
                                      <w:rPr>
                                        <w:rFonts w:ascii="Helvetica" w:eastAsia="Times New Roman" w:hAnsi="Helvetica" w:cs="Helvetica"/>
                                        <w:color w:val="000000"/>
                                        <w:sz w:val="21"/>
                                        <w:szCs w:val="21"/>
                                        <w:bdr w:val="none" w:sz="0" w:space="0" w:color="auto" w:frame="1"/>
                                        <w:lang w:eastAsia="en-GB"/>
                                      </w:rPr>
                                      <w:t>intelligence</w:t>
                                    </w:r>
                                    <w:proofErr w:type="gramEnd"/>
                                    <w:r w:rsidRPr="00020165">
                                      <w:rPr>
                                        <w:rFonts w:ascii="Helvetica" w:eastAsia="Times New Roman" w:hAnsi="Helvetica" w:cs="Helvetica"/>
                                        <w:color w:val="000000"/>
                                        <w:sz w:val="21"/>
                                        <w:szCs w:val="21"/>
                                        <w:bdr w:val="none" w:sz="0" w:space="0" w:color="auto" w:frame="1"/>
                                        <w:lang w:eastAsia="en-GB"/>
                                      </w:rPr>
                                      <w:t xml:space="preserve"> and case studies for the Humber area and the HEY region.  The report will be used by HEY’s ESB to develop the Employment and Skills Strategy to address the key priorities identified. </w:t>
                                    </w:r>
                                  </w:p>
                                  <w:p w14:paraId="6897F137" w14:textId="77777777" w:rsidR="00020165" w:rsidRPr="00020165" w:rsidRDefault="00020165" w:rsidP="00020165">
                                    <w:pPr>
                                      <w:spacing w:after="0" w:line="330" w:lineRule="atLeast"/>
                                      <w:jc w:val="center"/>
                                      <w:rPr>
                                        <w:rFonts w:ascii="Calibri" w:eastAsia="Times New Roman" w:hAnsi="Calibri" w:cs="Calibri"/>
                                        <w:lang w:eastAsia="en-GB"/>
                                      </w:rPr>
                                    </w:pPr>
                                    <w:r w:rsidRPr="00020165">
                                      <w:rPr>
                                        <w:rFonts w:ascii="Helvetica" w:eastAsia="Times New Roman" w:hAnsi="Helvetica" w:cs="Helvetica"/>
                                        <w:color w:val="000000"/>
                                        <w:sz w:val="21"/>
                                        <w:szCs w:val="21"/>
                                        <w:bdr w:val="none" w:sz="0" w:space="0" w:color="auto" w:frame="1"/>
                                        <w:lang w:eastAsia="en-GB"/>
                                      </w:rPr>
                                      <w:t>We hope that the Local Skills Report will be a useful tool in engaging partners and stakeholders across the HEY region to work collaboratively with the HEY Employment and Skills Board to achieve our aspirations for skills and employment in Hull and East Yorkshire. This report was produced in March 2021 and will be updated again in November 2021. </w:t>
                                    </w:r>
                                  </w:p>
                                </w:tc>
                              </w:tr>
                            </w:tbl>
                            <w:p w14:paraId="30E8A1E6" w14:textId="77777777" w:rsidR="00020165" w:rsidRPr="00020165" w:rsidRDefault="00020165" w:rsidP="00020165">
                              <w:pPr>
                                <w:spacing w:after="0" w:line="240" w:lineRule="auto"/>
                                <w:rPr>
                                  <w:rFonts w:ascii="Times New Roman" w:eastAsia="Times New Roman" w:hAnsi="Times New Roman" w:cs="Times New Roman"/>
                                  <w:sz w:val="24"/>
                                  <w:szCs w:val="24"/>
                                  <w:lang w:eastAsia="en-GB"/>
                                </w:rPr>
                              </w:pPr>
                            </w:p>
                          </w:tc>
                        </w:tr>
                      </w:tbl>
                      <w:p w14:paraId="43FB7FB4" w14:textId="77777777" w:rsidR="00020165" w:rsidRPr="00020165" w:rsidRDefault="00020165" w:rsidP="00020165">
                        <w:pPr>
                          <w:spacing w:after="0" w:line="240" w:lineRule="auto"/>
                          <w:rPr>
                            <w:rFonts w:ascii="Times New Roman" w:eastAsia="Times New Roman" w:hAnsi="Times New Roman" w:cs="Times New Roman"/>
                            <w:sz w:val="24"/>
                            <w:szCs w:val="24"/>
                            <w:lang w:eastAsia="en-GB"/>
                          </w:rPr>
                        </w:pPr>
                      </w:p>
                    </w:tc>
                  </w:tr>
                </w:tbl>
                <w:p w14:paraId="2E727A1E" w14:textId="77777777" w:rsidR="00020165" w:rsidRPr="00020165" w:rsidRDefault="00020165" w:rsidP="00020165">
                  <w:pPr>
                    <w:spacing w:after="0" w:line="240" w:lineRule="auto"/>
                    <w:jc w:val="center"/>
                    <w:textAlignment w:val="baseline"/>
                    <w:rPr>
                      <w:rFonts w:ascii="Times New Roman" w:eastAsia="Times New Roman" w:hAnsi="Times New Roman" w:cs="Times New Roman"/>
                      <w:sz w:val="24"/>
                      <w:szCs w:val="24"/>
                      <w:lang w:eastAsia="en-GB"/>
                    </w:rPr>
                  </w:pPr>
                </w:p>
              </w:tc>
            </w:tr>
          </w:tbl>
          <w:p w14:paraId="043514F3" w14:textId="77777777" w:rsidR="00020165" w:rsidRPr="00020165" w:rsidRDefault="00020165" w:rsidP="00020165">
            <w:pPr>
              <w:spacing w:after="0" w:line="240" w:lineRule="auto"/>
              <w:rPr>
                <w:rFonts w:ascii="Calibri" w:eastAsia="Times New Roman" w:hAnsi="Calibri" w:cs="Calibri"/>
                <w:color w:val="323130"/>
                <w:lang w:eastAsia="en-GB"/>
              </w:rPr>
            </w:pPr>
            <w:r w:rsidRPr="00020165">
              <w:rPr>
                <w:rFonts w:ascii="Calibri" w:eastAsia="Times New Roman" w:hAnsi="Calibri" w:cs="Calibri"/>
                <w:color w:val="323130"/>
                <w:lang w:eastAsia="en-GB"/>
              </w:rPr>
              <w:t> </w:t>
            </w:r>
          </w:p>
          <w:tbl>
            <w:tblPr>
              <w:tblW w:w="9045" w:type="dxa"/>
              <w:tblCellMar>
                <w:left w:w="0" w:type="dxa"/>
                <w:right w:w="0" w:type="dxa"/>
              </w:tblCellMar>
              <w:tblLook w:val="04A0" w:firstRow="1" w:lastRow="0" w:firstColumn="1" w:lastColumn="0" w:noHBand="0" w:noVBand="1"/>
            </w:tblPr>
            <w:tblGrid>
              <w:gridCol w:w="9026"/>
            </w:tblGrid>
            <w:tr w:rsidR="00020165" w:rsidRPr="00020165" w14:paraId="435D5CC5" w14:textId="77777777">
              <w:tc>
                <w:tcPr>
                  <w:tcW w:w="0" w:type="auto"/>
                  <w:tcMar>
                    <w:top w:w="135" w:type="dxa"/>
                    <w:left w:w="0" w:type="dxa"/>
                    <w:bottom w:w="0" w:type="dxa"/>
                    <w:right w:w="0" w:type="dxa"/>
                  </w:tcMar>
                  <w:hideMark/>
                </w:tcPr>
                <w:tbl>
                  <w:tblPr>
                    <w:tblpPr w:vertAnchor="text"/>
                    <w:tblW w:w="9045" w:type="dxa"/>
                    <w:tblCellMar>
                      <w:left w:w="0" w:type="dxa"/>
                      <w:right w:w="0" w:type="dxa"/>
                    </w:tblCellMar>
                    <w:tblLook w:val="04A0" w:firstRow="1" w:lastRow="0" w:firstColumn="1" w:lastColumn="0" w:noHBand="0" w:noVBand="1"/>
                  </w:tblPr>
                  <w:tblGrid>
                    <w:gridCol w:w="9026"/>
                  </w:tblGrid>
                  <w:tr w:rsidR="00020165" w:rsidRPr="00020165" w14:paraId="5775EF7F" w14:textId="77777777">
                    <w:tc>
                      <w:tcPr>
                        <w:tcW w:w="9000" w:type="dxa"/>
                        <w:hideMark/>
                      </w:tcPr>
                      <w:tbl>
                        <w:tblPr>
                          <w:tblpPr w:leftFromText="45" w:rightFromText="45" w:vertAnchor="text"/>
                          <w:tblW w:w="9045" w:type="dxa"/>
                          <w:tblCellMar>
                            <w:left w:w="0" w:type="dxa"/>
                            <w:right w:w="0" w:type="dxa"/>
                          </w:tblCellMar>
                          <w:tblLook w:val="04A0" w:firstRow="1" w:lastRow="0" w:firstColumn="1" w:lastColumn="0" w:noHBand="0" w:noVBand="1"/>
                        </w:tblPr>
                        <w:tblGrid>
                          <w:gridCol w:w="9045"/>
                        </w:tblGrid>
                        <w:tr w:rsidR="00020165" w:rsidRPr="00020165" w14:paraId="71F3CE3B" w14:textId="77777777">
                          <w:tc>
                            <w:tcPr>
                              <w:tcW w:w="0" w:type="auto"/>
                              <w:tcMar>
                                <w:top w:w="0" w:type="dxa"/>
                                <w:left w:w="270" w:type="dxa"/>
                                <w:bottom w:w="135" w:type="dxa"/>
                                <w:right w:w="270" w:type="dxa"/>
                              </w:tcMar>
                              <w:hideMark/>
                            </w:tcPr>
                            <w:p w14:paraId="037166B4" w14:textId="77777777" w:rsidR="00020165" w:rsidRPr="00020165" w:rsidRDefault="00020165" w:rsidP="00020165">
                              <w:pPr>
                                <w:spacing w:after="0" w:line="488" w:lineRule="atLeast"/>
                                <w:jc w:val="center"/>
                                <w:outlineLvl w:val="0"/>
                                <w:rPr>
                                  <w:rFonts w:ascii="Helvetica" w:eastAsia="Times New Roman" w:hAnsi="Helvetica" w:cs="Helvetica"/>
                                  <w:b/>
                                  <w:bCs/>
                                  <w:color w:val="202020"/>
                                  <w:kern w:val="36"/>
                                  <w:sz w:val="39"/>
                                  <w:szCs w:val="39"/>
                                  <w:lang w:eastAsia="en-GB"/>
                                </w:rPr>
                              </w:pPr>
                              <w:r w:rsidRPr="00020165">
                                <w:rPr>
                                  <w:rFonts w:ascii="Helvetica" w:eastAsia="Times New Roman" w:hAnsi="Helvetica" w:cs="Helvetica"/>
                                  <w:b/>
                                  <w:bCs/>
                                  <w:color w:val="202020"/>
                                  <w:kern w:val="36"/>
                                  <w:sz w:val="39"/>
                                  <w:szCs w:val="39"/>
                                  <w:lang w:eastAsia="en-GB"/>
                                </w:rPr>
                                <w:lastRenderedPageBreak/>
                                <w:t>Consultation on Hull’s Economic Strategy 2021 - 2026 </w:t>
                              </w:r>
                            </w:p>
                            <w:p w14:paraId="307DB240" w14:textId="77777777" w:rsidR="00020165" w:rsidRPr="00020165" w:rsidRDefault="00020165" w:rsidP="00020165">
                              <w:pPr>
                                <w:spacing w:after="0" w:line="330" w:lineRule="atLeast"/>
                                <w:rPr>
                                  <w:rFonts w:ascii="Calibri" w:eastAsia="Times New Roman" w:hAnsi="Calibri" w:cs="Calibri"/>
                                  <w:lang w:eastAsia="en-GB"/>
                                </w:rPr>
                              </w:pPr>
                              <w:r w:rsidRPr="00020165">
                                <w:rPr>
                                  <w:rFonts w:ascii="Helvetica" w:eastAsia="Times New Roman" w:hAnsi="Helvetica" w:cs="Helvetica"/>
                                  <w:color w:val="202020"/>
                                  <w:sz w:val="24"/>
                                  <w:szCs w:val="24"/>
                                  <w:bdr w:val="none" w:sz="0" w:space="0" w:color="auto" w:frame="1"/>
                                  <w:lang w:eastAsia="en-GB"/>
                                </w:rPr>
                                <w:t>In order to rise to the current challenges and take advantage of Hull’s significant strengths and opportunities, Hull City Council have developed an economic strategy for consultation.</w:t>
                              </w:r>
                              <w:r w:rsidRPr="00020165">
                                <w:rPr>
                                  <w:rFonts w:ascii="Helvetica" w:eastAsia="Times New Roman" w:hAnsi="Helvetica" w:cs="Helvetica"/>
                                  <w:color w:val="202020"/>
                                  <w:sz w:val="24"/>
                                  <w:szCs w:val="24"/>
                                  <w:bdr w:val="none" w:sz="0" w:space="0" w:color="auto" w:frame="1"/>
                                  <w:lang w:eastAsia="en-GB"/>
                                </w:rPr>
                                <w:br/>
                                <w:t> </w:t>
                              </w:r>
                              <w:r w:rsidRPr="00020165">
                                <w:rPr>
                                  <w:rFonts w:ascii="Helvetica" w:eastAsia="Times New Roman" w:hAnsi="Helvetica" w:cs="Helvetica"/>
                                  <w:color w:val="202020"/>
                                  <w:sz w:val="24"/>
                                  <w:szCs w:val="24"/>
                                  <w:bdr w:val="none" w:sz="0" w:space="0" w:color="auto" w:frame="1"/>
                                  <w:lang w:eastAsia="en-GB"/>
                                </w:rPr>
                                <w:br/>
                                <w:t xml:space="preserve">This will provide a framework to ensure the city benefits from opportunities ahead, linking </w:t>
                              </w:r>
                              <w:proofErr w:type="gramStart"/>
                              <w:r w:rsidRPr="00020165">
                                <w:rPr>
                                  <w:rFonts w:ascii="Helvetica" w:eastAsia="Times New Roman" w:hAnsi="Helvetica" w:cs="Helvetica"/>
                                  <w:color w:val="202020"/>
                                  <w:sz w:val="24"/>
                                  <w:szCs w:val="24"/>
                                  <w:bdr w:val="none" w:sz="0" w:space="0" w:color="auto" w:frame="1"/>
                                  <w:lang w:eastAsia="en-GB"/>
                                </w:rPr>
                                <w:t>in to</w:t>
                              </w:r>
                              <w:proofErr w:type="gramEnd"/>
                              <w:r w:rsidRPr="00020165">
                                <w:rPr>
                                  <w:rFonts w:ascii="Helvetica" w:eastAsia="Times New Roman" w:hAnsi="Helvetica" w:cs="Helvetica"/>
                                  <w:color w:val="202020"/>
                                  <w:sz w:val="24"/>
                                  <w:szCs w:val="24"/>
                                  <w:bdr w:val="none" w:sz="0" w:space="0" w:color="auto" w:frame="1"/>
                                  <w:lang w:eastAsia="en-GB"/>
                                </w:rPr>
                                <w:t xml:space="preserve"> Hull’s Health and Wellbeing and Place Based Strategies and will also inform to the HEY LEP future plans. </w:t>
                              </w:r>
                            </w:p>
                            <w:p w14:paraId="612C1731" w14:textId="77777777" w:rsidR="00020165" w:rsidRPr="00020165" w:rsidRDefault="00020165" w:rsidP="00020165">
                              <w:pPr>
                                <w:spacing w:after="0" w:line="330" w:lineRule="atLeast"/>
                                <w:rPr>
                                  <w:rFonts w:ascii="Calibri" w:eastAsia="Times New Roman" w:hAnsi="Calibri" w:cs="Calibri"/>
                                  <w:lang w:eastAsia="en-GB"/>
                                </w:rPr>
                              </w:pPr>
                              <w:r w:rsidRPr="00020165">
                                <w:rPr>
                                  <w:noProof/>
                                </w:rPr>
                                <w:drawing>
                                  <wp:inline distT="0" distB="0" distL="0" distR="0" wp14:anchorId="0F4FAF90" wp14:editId="7F0ED098">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0165">
                                <w:rPr>
                                  <w:rFonts w:ascii="Helvetica" w:eastAsia="Times New Roman" w:hAnsi="Helvetica" w:cs="Helvetica"/>
                                  <w:color w:val="202020"/>
                                  <w:sz w:val="24"/>
                                  <w:szCs w:val="24"/>
                                  <w:bdr w:val="none" w:sz="0" w:space="0" w:color="auto" w:frame="1"/>
                                  <w:lang w:eastAsia="en-GB"/>
                                </w:rPr>
                                <w:t> </w:t>
                              </w:r>
                              <w:hyperlink r:id="rId6" w:tgtFrame="_blank" w:history="1">
                                <w:r w:rsidRPr="00020165">
                                  <w:rPr>
                                    <w:rFonts w:ascii="Helvetica" w:eastAsia="Times New Roman" w:hAnsi="Helvetica" w:cs="Helvetica"/>
                                    <w:color w:val="007C89"/>
                                    <w:sz w:val="24"/>
                                    <w:szCs w:val="24"/>
                                    <w:u w:val="single"/>
                                    <w:bdr w:val="none" w:sz="0" w:space="0" w:color="auto" w:frame="1"/>
                                    <w:lang w:eastAsia="en-GB"/>
                                  </w:rPr>
                                  <w:t>Economic Strategy 2021 - 2026</w:t>
                                </w:r>
                              </w:hyperlink>
                              <w:r w:rsidRPr="00020165">
                                <w:rPr>
                                  <w:rFonts w:ascii="Helvetica" w:eastAsia="Times New Roman" w:hAnsi="Helvetica" w:cs="Helvetica"/>
                                  <w:color w:val="202020"/>
                                  <w:sz w:val="24"/>
                                  <w:szCs w:val="24"/>
                                  <w:bdr w:val="none" w:sz="0" w:space="0" w:color="auto" w:frame="1"/>
                                  <w:lang w:eastAsia="en-GB"/>
                                </w:rPr>
                                <w:t> </w:t>
                              </w:r>
                            </w:p>
                            <w:p w14:paraId="738299C0" w14:textId="77777777" w:rsidR="00020165" w:rsidRPr="00020165" w:rsidRDefault="00020165" w:rsidP="00020165">
                              <w:pPr>
                                <w:spacing w:after="0" w:line="330" w:lineRule="atLeast"/>
                                <w:rPr>
                                  <w:rFonts w:ascii="Calibri" w:eastAsia="Times New Roman" w:hAnsi="Calibri" w:cs="Calibri"/>
                                  <w:lang w:eastAsia="en-GB"/>
                                </w:rPr>
                              </w:pPr>
                              <w:r w:rsidRPr="00020165">
                                <w:rPr>
                                  <w:rFonts w:ascii="Helvetica" w:eastAsia="Times New Roman" w:hAnsi="Helvetica" w:cs="Helvetica"/>
                                  <w:color w:val="202020"/>
                                  <w:sz w:val="24"/>
                                  <w:szCs w:val="24"/>
                                  <w:bdr w:val="none" w:sz="0" w:space="0" w:color="auto" w:frame="1"/>
                                  <w:lang w:eastAsia="en-GB"/>
                                </w:rPr>
                                <w:t xml:space="preserve">In order to make sure that Hull City Council set the right priorities and actions for delivery for Hull, they are </w:t>
                              </w:r>
                              <w:proofErr w:type="gramStart"/>
                              <w:r w:rsidRPr="00020165">
                                <w:rPr>
                                  <w:rFonts w:ascii="Helvetica" w:eastAsia="Times New Roman" w:hAnsi="Helvetica" w:cs="Helvetica"/>
                                  <w:color w:val="202020"/>
                                  <w:sz w:val="24"/>
                                  <w:szCs w:val="24"/>
                                  <w:bdr w:val="none" w:sz="0" w:space="0" w:color="auto" w:frame="1"/>
                                  <w:lang w:eastAsia="en-GB"/>
                                </w:rPr>
                                <w:t>seeking  comments</w:t>
                              </w:r>
                              <w:proofErr w:type="gramEnd"/>
                              <w:r w:rsidRPr="00020165">
                                <w:rPr>
                                  <w:rFonts w:ascii="Helvetica" w:eastAsia="Times New Roman" w:hAnsi="Helvetica" w:cs="Helvetica"/>
                                  <w:color w:val="202020"/>
                                  <w:sz w:val="24"/>
                                  <w:szCs w:val="24"/>
                                  <w:bdr w:val="none" w:sz="0" w:space="0" w:color="auto" w:frame="1"/>
                                  <w:lang w:eastAsia="en-GB"/>
                                </w:rPr>
                                <w:t xml:space="preserve"> on the strategy  </w:t>
                              </w:r>
                            </w:p>
                            <w:p w14:paraId="74514A9D" w14:textId="77777777" w:rsidR="00020165" w:rsidRPr="00020165" w:rsidRDefault="00020165" w:rsidP="00020165">
                              <w:pPr>
                                <w:spacing w:after="0" w:line="330" w:lineRule="atLeast"/>
                                <w:rPr>
                                  <w:rFonts w:ascii="Calibri" w:eastAsia="Times New Roman" w:hAnsi="Calibri" w:cs="Calibri"/>
                                  <w:lang w:eastAsia="en-GB"/>
                                </w:rPr>
                              </w:pPr>
                              <w:r w:rsidRPr="00020165">
                                <w:rPr>
                                  <w:rFonts w:ascii="Helvetica" w:eastAsia="Times New Roman" w:hAnsi="Helvetica" w:cs="Helvetica"/>
                                  <w:color w:val="202020"/>
                                  <w:sz w:val="24"/>
                                  <w:szCs w:val="24"/>
                                  <w:bdr w:val="none" w:sz="0" w:space="0" w:color="auto" w:frame="1"/>
                                  <w:lang w:eastAsia="en-GB"/>
                                </w:rPr>
                                <w:t>Please provide your feedback using the surveys </w:t>
                              </w:r>
                              <w:hyperlink r:id="rId7" w:tgtFrame="_blank" w:history="1">
                                <w:r w:rsidRPr="00020165">
                                  <w:rPr>
                                    <w:rFonts w:ascii="Helvetica" w:eastAsia="Times New Roman" w:hAnsi="Helvetica" w:cs="Helvetica"/>
                                    <w:color w:val="007C89"/>
                                    <w:sz w:val="24"/>
                                    <w:szCs w:val="24"/>
                                    <w:u w:val="single"/>
                                    <w:bdr w:val="none" w:sz="0" w:space="0" w:color="auto" w:frame="1"/>
                                    <w:lang w:eastAsia="en-GB"/>
                                  </w:rPr>
                                  <w:t>here</w:t>
                                </w:r>
                              </w:hyperlink>
                              <w:r w:rsidRPr="00020165">
                                <w:rPr>
                                  <w:rFonts w:ascii="Helvetica" w:eastAsia="Times New Roman" w:hAnsi="Helvetica" w:cs="Helvetica"/>
                                  <w:color w:val="202020"/>
                                  <w:sz w:val="24"/>
                                  <w:szCs w:val="24"/>
                                  <w:bdr w:val="none" w:sz="0" w:space="0" w:color="auto" w:frame="1"/>
                                  <w:lang w:eastAsia="en-GB"/>
                                </w:rPr>
                                <w:t> </w:t>
                              </w:r>
                            </w:p>
                            <w:p w14:paraId="6DA87094" w14:textId="77777777" w:rsidR="00020165" w:rsidRPr="00020165" w:rsidRDefault="00020165" w:rsidP="00020165">
                              <w:pPr>
                                <w:spacing w:after="0" w:line="330" w:lineRule="atLeast"/>
                                <w:rPr>
                                  <w:rFonts w:ascii="Calibri" w:eastAsia="Times New Roman" w:hAnsi="Calibri" w:cs="Calibri"/>
                                  <w:lang w:eastAsia="en-GB"/>
                                </w:rPr>
                              </w:pPr>
                              <w:proofErr w:type="gramStart"/>
                              <w:r w:rsidRPr="00020165">
                                <w:rPr>
                                  <w:rFonts w:ascii="Helvetica" w:eastAsia="Times New Roman" w:hAnsi="Helvetica" w:cs="Helvetica"/>
                                  <w:color w:val="202020"/>
                                  <w:sz w:val="24"/>
                                  <w:szCs w:val="24"/>
                                  <w:bdr w:val="none" w:sz="0" w:space="0" w:color="auto" w:frame="1"/>
                                  <w:lang w:eastAsia="en-GB"/>
                                </w:rPr>
                                <w:t>Alternatively</w:t>
                              </w:r>
                              <w:proofErr w:type="gramEnd"/>
                              <w:r w:rsidRPr="00020165">
                                <w:rPr>
                                  <w:rFonts w:ascii="Helvetica" w:eastAsia="Times New Roman" w:hAnsi="Helvetica" w:cs="Helvetica"/>
                                  <w:color w:val="202020"/>
                                  <w:sz w:val="24"/>
                                  <w:szCs w:val="24"/>
                                  <w:bdr w:val="none" w:sz="0" w:space="0" w:color="auto" w:frame="1"/>
                                  <w:lang w:eastAsia="en-GB"/>
                                </w:rPr>
                                <w:t xml:space="preserve"> you can send your comments by Tuesday 11 June 2021 via email to </w:t>
                              </w:r>
                              <w:hyperlink r:id="rId8" w:tgtFrame="_blank" w:history="1">
                                <w:r w:rsidRPr="00020165">
                                  <w:rPr>
                                    <w:rFonts w:ascii="Helvetica" w:eastAsia="Times New Roman" w:hAnsi="Helvetica" w:cs="Helvetica"/>
                                    <w:color w:val="007C89"/>
                                    <w:sz w:val="24"/>
                                    <w:szCs w:val="24"/>
                                    <w:u w:val="single"/>
                                    <w:bdr w:val="none" w:sz="0" w:space="0" w:color="auto" w:frame="1"/>
                                    <w:lang w:eastAsia="en-GB"/>
                                  </w:rPr>
                                  <w:t>hull.strategy@hullcc.gov.uk</w:t>
                                </w:r>
                              </w:hyperlink>
                              <w:r w:rsidRPr="00020165">
                                <w:rPr>
                                  <w:rFonts w:ascii="Helvetica" w:eastAsia="Times New Roman" w:hAnsi="Helvetica" w:cs="Helvetica"/>
                                  <w:color w:val="202020"/>
                                  <w:sz w:val="24"/>
                                  <w:szCs w:val="24"/>
                                  <w:bdr w:val="none" w:sz="0" w:space="0" w:color="auto" w:frame="1"/>
                                  <w:lang w:eastAsia="en-GB"/>
                                </w:rPr>
                                <w:t>.</w:t>
                              </w:r>
                            </w:p>
                          </w:tc>
                        </w:tr>
                      </w:tbl>
                      <w:p w14:paraId="313BA000" w14:textId="77777777" w:rsidR="00020165" w:rsidRPr="00020165" w:rsidRDefault="00020165" w:rsidP="00020165">
                        <w:pPr>
                          <w:spacing w:after="0" w:line="240" w:lineRule="auto"/>
                          <w:rPr>
                            <w:rFonts w:ascii="Times New Roman" w:eastAsia="Times New Roman" w:hAnsi="Times New Roman" w:cs="Times New Roman"/>
                            <w:sz w:val="24"/>
                            <w:szCs w:val="24"/>
                            <w:lang w:eastAsia="en-GB"/>
                          </w:rPr>
                        </w:pPr>
                      </w:p>
                    </w:tc>
                  </w:tr>
                </w:tbl>
                <w:p w14:paraId="6271D09F" w14:textId="77777777" w:rsidR="00020165" w:rsidRPr="00020165" w:rsidRDefault="00020165" w:rsidP="00020165">
                  <w:pPr>
                    <w:spacing w:after="0" w:line="240" w:lineRule="auto"/>
                    <w:rPr>
                      <w:rFonts w:ascii="Times New Roman" w:eastAsia="Times New Roman" w:hAnsi="Times New Roman" w:cs="Times New Roman"/>
                      <w:sz w:val="24"/>
                      <w:szCs w:val="24"/>
                      <w:lang w:eastAsia="en-GB"/>
                    </w:rPr>
                  </w:pPr>
                </w:p>
              </w:tc>
            </w:tr>
          </w:tbl>
          <w:p w14:paraId="6FBCD8D1" w14:textId="77777777" w:rsidR="00020165" w:rsidRPr="00020165" w:rsidRDefault="00020165" w:rsidP="00020165">
            <w:pPr>
              <w:spacing w:after="0" w:line="240" w:lineRule="auto"/>
              <w:rPr>
                <w:rFonts w:ascii="Calibri" w:eastAsia="Times New Roman" w:hAnsi="Calibri" w:cs="Calibri"/>
                <w:color w:val="323130"/>
                <w:lang w:eastAsia="en-GB"/>
              </w:rPr>
            </w:pPr>
            <w:r w:rsidRPr="00020165">
              <w:rPr>
                <w:rFonts w:ascii="Calibri" w:eastAsia="Times New Roman" w:hAnsi="Calibri" w:cs="Calibri"/>
                <w:color w:val="323130"/>
                <w:lang w:eastAsia="en-GB"/>
              </w:rPr>
              <w:t> </w:t>
            </w:r>
          </w:p>
          <w:tbl>
            <w:tblPr>
              <w:tblW w:w="9045" w:type="dxa"/>
              <w:tblCellMar>
                <w:left w:w="0" w:type="dxa"/>
                <w:right w:w="0" w:type="dxa"/>
              </w:tblCellMar>
              <w:tblLook w:val="04A0" w:firstRow="1" w:lastRow="0" w:firstColumn="1" w:lastColumn="0" w:noHBand="0" w:noVBand="1"/>
            </w:tblPr>
            <w:tblGrid>
              <w:gridCol w:w="9026"/>
            </w:tblGrid>
            <w:tr w:rsidR="00020165" w:rsidRPr="00020165" w14:paraId="5F172D71" w14:textId="77777777">
              <w:tc>
                <w:tcPr>
                  <w:tcW w:w="0" w:type="auto"/>
                  <w:vAlign w:val="center"/>
                  <w:hideMark/>
                </w:tcPr>
                <w:tbl>
                  <w:tblPr>
                    <w:tblW w:w="9045" w:type="dxa"/>
                    <w:jc w:val="center"/>
                    <w:tblCellMar>
                      <w:left w:w="0" w:type="dxa"/>
                      <w:right w:w="0" w:type="dxa"/>
                    </w:tblCellMar>
                    <w:tblLook w:val="04A0" w:firstRow="1" w:lastRow="0" w:firstColumn="1" w:lastColumn="0" w:noHBand="0" w:noVBand="1"/>
                  </w:tblPr>
                  <w:tblGrid>
                    <w:gridCol w:w="6"/>
                    <w:gridCol w:w="9020"/>
                  </w:tblGrid>
                  <w:tr w:rsidR="00020165" w:rsidRPr="00020165" w14:paraId="04D95127" w14:textId="77777777">
                    <w:trPr>
                      <w:jc w:val="center"/>
                    </w:trPr>
                    <w:tc>
                      <w:tcPr>
                        <w:tcW w:w="0" w:type="auto"/>
                        <w:hideMark/>
                      </w:tcPr>
                      <w:p w14:paraId="3AD6AF4E" w14:textId="77777777" w:rsidR="00020165" w:rsidRPr="00020165" w:rsidRDefault="00020165" w:rsidP="00020165">
                        <w:pPr>
                          <w:spacing w:after="0" w:line="240" w:lineRule="auto"/>
                          <w:rPr>
                            <w:rFonts w:ascii="Calibri" w:eastAsia="Times New Roman" w:hAnsi="Calibri" w:cs="Calibri"/>
                            <w:color w:val="323130"/>
                            <w:lang w:eastAsia="en-GB"/>
                          </w:rPr>
                        </w:pPr>
                      </w:p>
                    </w:tc>
                    <w:tc>
                      <w:tcPr>
                        <w:tcW w:w="0" w:type="auto"/>
                        <w:hideMark/>
                      </w:tcPr>
                      <w:tbl>
                        <w:tblPr>
                          <w:tblpPr w:leftFromText="45" w:rightFromText="45" w:vertAnchor="text"/>
                          <w:tblW w:w="9045" w:type="dxa"/>
                          <w:tblCellMar>
                            <w:left w:w="0" w:type="dxa"/>
                            <w:right w:w="0" w:type="dxa"/>
                          </w:tblCellMar>
                          <w:tblLook w:val="04A0" w:firstRow="1" w:lastRow="0" w:firstColumn="1" w:lastColumn="0" w:noHBand="0" w:noVBand="1"/>
                        </w:tblPr>
                        <w:tblGrid>
                          <w:gridCol w:w="9020"/>
                        </w:tblGrid>
                        <w:tr w:rsidR="00020165" w:rsidRPr="00020165" w14:paraId="4D3ED9A6" w14:textId="77777777">
                          <w:tc>
                            <w:tcPr>
                              <w:tcW w:w="0" w:type="auto"/>
                              <w:tcMar>
                                <w:top w:w="135" w:type="dxa"/>
                                <w:left w:w="270" w:type="dxa"/>
                                <w:bottom w:w="135" w:type="dxa"/>
                                <w:right w:w="270" w:type="dxa"/>
                              </w:tcMar>
                              <w:vAlign w:val="center"/>
                              <w:hideMark/>
                            </w:tcPr>
                            <w:tbl>
                              <w:tblPr>
                                <w:tblW w:w="8505" w:type="dxa"/>
                                <w:shd w:val="clear" w:color="auto" w:fill="1B224E"/>
                                <w:tblCellMar>
                                  <w:left w:w="0" w:type="dxa"/>
                                  <w:right w:w="0" w:type="dxa"/>
                                </w:tblCellMar>
                                <w:tblLook w:val="04A0" w:firstRow="1" w:lastRow="0" w:firstColumn="1" w:lastColumn="0" w:noHBand="0" w:noVBand="1"/>
                              </w:tblPr>
                              <w:tblGrid>
                                <w:gridCol w:w="8505"/>
                              </w:tblGrid>
                              <w:tr w:rsidR="00020165" w:rsidRPr="00020165" w14:paraId="274B0C7B" w14:textId="77777777">
                                <w:tc>
                                  <w:tcPr>
                                    <w:tcW w:w="0" w:type="auto"/>
                                    <w:shd w:val="clear" w:color="auto" w:fill="1B224E"/>
                                    <w:tcMar>
                                      <w:top w:w="270" w:type="dxa"/>
                                      <w:left w:w="270" w:type="dxa"/>
                                      <w:bottom w:w="270" w:type="dxa"/>
                                      <w:right w:w="270" w:type="dxa"/>
                                    </w:tcMar>
                                    <w:hideMark/>
                                  </w:tcPr>
                                  <w:p w14:paraId="59101408" w14:textId="77777777" w:rsidR="00020165" w:rsidRPr="00020165" w:rsidRDefault="00020165" w:rsidP="00020165">
                                    <w:pPr>
                                      <w:spacing w:after="0" w:line="488" w:lineRule="atLeast"/>
                                      <w:jc w:val="center"/>
                                      <w:outlineLvl w:val="0"/>
                                      <w:rPr>
                                        <w:rFonts w:ascii="Helvetica" w:eastAsia="Times New Roman" w:hAnsi="Helvetica" w:cs="Helvetica"/>
                                        <w:b/>
                                        <w:bCs/>
                                        <w:color w:val="202020"/>
                                        <w:kern w:val="36"/>
                                        <w:sz w:val="39"/>
                                        <w:szCs w:val="39"/>
                                        <w:lang w:eastAsia="en-GB"/>
                                      </w:rPr>
                                    </w:pPr>
                                    <w:r w:rsidRPr="00020165">
                                      <w:rPr>
                                        <w:rFonts w:ascii="Helvetica" w:eastAsia="Times New Roman" w:hAnsi="Helvetica" w:cs="Helvetica"/>
                                        <w:b/>
                                        <w:bCs/>
                                        <w:color w:val="FFFFFF"/>
                                        <w:kern w:val="36"/>
                                        <w:sz w:val="39"/>
                                        <w:szCs w:val="39"/>
                                        <w:bdr w:val="none" w:sz="0" w:space="0" w:color="auto" w:frame="1"/>
                                        <w:lang w:eastAsia="en-GB"/>
                                      </w:rPr>
                                      <w:t>Cash boost for T Levels</w:t>
                                    </w:r>
                                  </w:p>
                                  <w:p w14:paraId="58DD68CC" w14:textId="77777777" w:rsidR="00020165" w:rsidRPr="00020165" w:rsidRDefault="00020165" w:rsidP="00020165">
                                    <w:pPr>
                                      <w:spacing w:after="0" w:line="330" w:lineRule="atLeast"/>
                                      <w:jc w:val="center"/>
                                      <w:rPr>
                                        <w:rFonts w:ascii="Calibri" w:eastAsia="Times New Roman" w:hAnsi="Calibri" w:cs="Calibri"/>
                                        <w:lang w:eastAsia="en-GB"/>
                                      </w:rPr>
                                    </w:pPr>
                                    <w:r w:rsidRPr="00020165">
                                      <w:rPr>
                                        <w:rFonts w:ascii="Helvetica" w:eastAsia="Times New Roman" w:hAnsi="Helvetica" w:cs="Helvetica"/>
                                        <w:color w:val="FFFFFF"/>
                                        <w:sz w:val="21"/>
                                        <w:szCs w:val="21"/>
                                        <w:bdr w:val="none" w:sz="0" w:space="0" w:color="auto" w:frame="1"/>
                                        <w:lang w:eastAsia="en-GB"/>
                                      </w:rPr>
                                      <w:t>Employers will be able to claim £1000 for every T Level student they host on a high-quality industry placement, as part of a new incentive scheme </w:t>
                                    </w:r>
                                    <w:hyperlink r:id="rId9" w:tgtFrame="_blank" w:history="1">
                                      <w:r w:rsidRPr="00020165">
                                        <w:rPr>
                                          <w:rFonts w:ascii="Helvetica" w:eastAsia="Times New Roman" w:hAnsi="Helvetica" w:cs="Helvetica"/>
                                          <w:color w:val="FFFFFF"/>
                                          <w:sz w:val="21"/>
                                          <w:szCs w:val="21"/>
                                          <w:u w:val="single"/>
                                          <w:bdr w:val="none" w:sz="0" w:space="0" w:color="auto" w:frame="1"/>
                                          <w:lang w:eastAsia="en-GB"/>
                                        </w:rPr>
                                        <w:t>https://www.gov.uk/government/news/cash-boost-for-t-levels</w:t>
                                      </w:r>
                                    </w:hyperlink>
                                    <w:r w:rsidRPr="00020165">
                                      <w:rPr>
                                        <w:rFonts w:ascii="Helvetica" w:eastAsia="Times New Roman" w:hAnsi="Helvetica" w:cs="Helvetica"/>
                                        <w:color w:val="FFFFFF"/>
                                        <w:sz w:val="21"/>
                                        <w:szCs w:val="21"/>
                                        <w:bdr w:val="none" w:sz="0" w:space="0" w:color="auto" w:frame="1"/>
                                        <w:lang w:eastAsia="en-GB"/>
                                      </w:rPr>
                                      <w:t>.  </w:t>
                                    </w:r>
                                  </w:p>
                                  <w:p w14:paraId="410A378C" w14:textId="77777777" w:rsidR="00020165" w:rsidRPr="00020165" w:rsidRDefault="00020165" w:rsidP="00020165">
                                    <w:pPr>
                                      <w:spacing w:after="0" w:line="330" w:lineRule="atLeast"/>
                                      <w:jc w:val="center"/>
                                      <w:rPr>
                                        <w:rFonts w:ascii="Calibri" w:eastAsia="Times New Roman" w:hAnsi="Calibri" w:cs="Calibri"/>
                                        <w:lang w:eastAsia="en-GB"/>
                                      </w:rPr>
                                    </w:pPr>
                                    <w:r w:rsidRPr="00020165">
                                      <w:rPr>
                                        <w:rFonts w:ascii="Helvetica" w:eastAsia="Times New Roman" w:hAnsi="Helvetica" w:cs="Helvetica"/>
                                        <w:color w:val="FFFFFF"/>
                                        <w:sz w:val="21"/>
                                        <w:szCs w:val="21"/>
                                        <w:bdr w:val="none" w:sz="0" w:space="0" w:color="auto" w:frame="1"/>
                                        <w:lang w:eastAsia="en-GB"/>
                                      </w:rPr>
                                      <w:t>The </w:t>
                                    </w:r>
                                    <w:hyperlink r:id="rId10" w:tgtFrame="_blank" w:history="1">
                                      <w:r w:rsidRPr="00020165">
                                        <w:rPr>
                                          <w:rFonts w:ascii="Helvetica" w:eastAsia="Times New Roman" w:hAnsi="Helvetica" w:cs="Helvetica"/>
                                          <w:color w:val="FFFFFF"/>
                                          <w:sz w:val="21"/>
                                          <w:szCs w:val="21"/>
                                          <w:u w:val="single"/>
                                          <w:bdr w:val="none" w:sz="0" w:space="0" w:color="auto" w:frame="1"/>
                                          <w:lang w:eastAsia="en-GB"/>
                                        </w:rPr>
                                        <w:t>T Level employer incentive fund</w:t>
                                      </w:r>
                                    </w:hyperlink>
                                    <w:r w:rsidRPr="00020165">
                                      <w:rPr>
                                        <w:rFonts w:ascii="Helvetica" w:eastAsia="Times New Roman" w:hAnsi="Helvetica" w:cs="Helvetica"/>
                                        <w:color w:val="FFFFFF"/>
                                        <w:sz w:val="21"/>
                                        <w:szCs w:val="21"/>
                                        <w:bdr w:val="none" w:sz="0" w:space="0" w:color="auto" w:frame="1"/>
                                        <w:lang w:eastAsia="en-GB"/>
                                      </w:rPr>
                                      <w:t>, launched 27th May 2021, recognises the impact of the pandemic on many businesses, and has been designed to help cover financial constraints employers may face as a barrier to hosting placements in the short term. </w:t>
                                    </w:r>
                                  </w:p>
                                  <w:p w14:paraId="4001BCBE" w14:textId="77777777" w:rsidR="00020165" w:rsidRPr="00020165" w:rsidRDefault="00020165" w:rsidP="00020165">
                                    <w:pPr>
                                      <w:spacing w:after="0" w:line="330" w:lineRule="atLeast"/>
                                      <w:jc w:val="center"/>
                                      <w:rPr>
                                        <w:rFonts w:ascii="Calibri" w:eastAsia="Times New Roman" w:hAnsi="Calibri" w:cs="Calibri"/>
                                        <w:lang w:eastAsia="en-GB"/>
                                      </w:rPr>
                                    </w:pPr>
                                    <w:r w:rsidRPr="00020165">
                                      <w:rPr>
                                        <w:rFonts w:ascii="Helvetica" w:eastAsia="Times New Roman" w:hAnsi="Helvetica" w:cs="Helvetica"/>
                                        <w:color w:val="FFFFFF"/>
                                        <w:sz w:val="21"/>
                                        <w:szCs w:val="21"/>
                                        <w:bdr w:val="none" w:sz="0" w:space="0" w:color="auto" w:frame="1"/>
                                        <w:lang w:eastAsia="en-GB"/>
                                      </w:rPr>
                                      <w:t xml:space="preserve">Employers will be able to claim £1000 for up to 20 students they host on a </w:t>
                                    </w:r>
                                    <w:proofErr w:type="gramStart"/>
                                    <w:r w:rsidRPr="00020165">
                                      <w:rPr>
                                        <w:rFonts w:ascii="Helvetica" w:eastAsia="Times New Roman" w:hAnsi="Helvetica" w:cs="Helvetica"/>
                                        <w:color w:val="FFFFFF"/>
                                        <w:sz w:val="21"/>
                                        <w:szCs w:val="21"/>
                                        <w:bdr w:val="none" w:sz="0" w:space="0" w:color="auto" w:frame="1"/>
                                        <w:lang w:eastAsia="en-GB"/>
                                      </w:rPr>
                                      <w:t>45 day</w:t>
                                    </w:r>
                                    <w:proofErr w:type="gramEnd"/>
                                    <w:r w:rsidRPr="00020165">
                                      <w:rPr>
                                        <w:rFonts w:ascii="Helvetica" w:eastAsia="Times New Roman" w:hAnsi="Helvetica" w:cs="Helvetica"/>
                                        <w:color w:val="FFFFFF"/>
                                        <w:sz w:val="21"/>
                                        <w:szCs w:val="21"/>
                                        <w:bdr w:val="none" w:sz="0" w:space="0" w:color="auto" w:frame="1"/>
                                        <w:lang w:eastAsia="en-GB"/>
                                      </w:rPr>
                                      <w:t xml:space="preserve"> (315 hour) industry placement, from now until July 2022. The incentive offers businesses an excellent opportunity to tap into the emerging talent pipeline, whilst supporting the skilled workforce of the future.  </w:t>
                                    </w:r>
                                  </w:p>
                                  <w:p w14:paraId="1DB2986C" w14:textId="77777777" w:rsidR="00020165" w:rsidRPr="00020165" w:rsidRDefault="00020165" w:rsidP="00020165">
                                    <w:pPr>
                                      <w:spacing w:after="0" w:line="330" w:lineRule="atLeast"/>
                                      <w:jc w:val="center"/>
                                      <w:rPr>
                                        <w:rFonts w:ascii="Calibri" w:eastAsia="Times New Roman" w:hAnsi="Calibri" w:cs="Calibri"/>
                                        <w:lang w:eastAsia="en-GB"/>
                                      </w:rPr>
                                    </w:pPr>
                                    <w:r w:rsidRPr="00020165">
                                      <w:rPr>
                                        <w:rFonts w:ascii="Helvetica" w:eastAsia="Times New Roman" w:hAnsi="Helvetica" w:cs="Helvetica"/>
                                        <w:color w:val="FFFFFF"/>
                                        <w:sz w:val="21"/>
                                        <w:szCs w:val="21"/>
                                        <w:bdr w:val="none" w:sz="0" w:space="0" w:color="auto" w:frame="1"/>
                                        <w:lang w:eastAsia="en-GB"/>
                                      </w:rPr>
                                      <w:t>Those interested in accessing the incentive payments and offering T Level industry placements should contact: 08000 150 600 (choose option 4) or fill out an </w:t>
                                    </w:r>
                                    <w:hyperlink r:id="rId11" w:tgtFrame="_blank" w:history="1">
                                      <w:r w:rsidRPr="00020165">
                                        <w:rPr>
                                          <w:rFonts w:ascii="Helvetica" w:eastAsia="Times New Roman" w:hAnsi="Helvetica" w:cs="Helvetica"/>
                                          <w:color w:val="FFFFFF"/>
                                          <w:sz w:val="21"/>
                                          <w:szCs w:val="21"/>
                                          <w:u w:val="single"/>
                                          <w:bdr w:val="none" w:sz="0" w:space="0" w:color="auto" w:frame="1"/>
                                          <w:lang w:eastAsia="en-GB"/>
                                        </w:rPr>
                                        <w:t>industry placement contact form</w:t>
                                      </w:r>
                                    </w:hyperlink>
                                    <w:r w:rsidRPr="00020165">
                                      <w:rPr>
                                        <w:rFonts w:ascii="Helvetica" w:eastAsia="Times New Roman" w:hAnsi="Helvetica" w:cs="Helvetica"/>
                                        <w:color w:val="FFFFFF"/>
                                        <w:sz w:val="21"/>
                                        <w:szCs w:val="21"/>
                                        <w:bdr w:val="none" w:sz="0" w:space="0" w:color="auto" w:frame="1"/>
                                        <w:lang w:eastAsia="en-GB"/>
                                      </w:rPr>
                                      <w:t> online: </w:t>
                                    </w:r>
                                    <w:hyperlink r:id="rId12" w:tgtFrame="_blank" w:history="1">
                                      <w:r w:rsidRPr="00020165">
                                        <w:rPr>
                                          <w:rFonts w:ascii="Helvetica" w:eastAsia="Times New Roman" w:hAnsi="Helvetica" w:cs="Helvetica"/>
                                          <w:color w:val="FFFFFF"/>
                                          <w:sz w:val="21"/>
                                          <w:szCs w:val="21"/>
                                          <w:u w:val="single"/>
                                          <w:bdr w:val="none" w:sz="0" w:space="0" w:color="auto" w:frame="1"/>
                                          <w:lang w:eastAsia="en-GB"/>
                                        </w:rPr>
                                        <w:t>Next steps | T Levels</w:t>
                                      </w:r>
                                    </w:hyperlink>
                                    <w:r w:rsidRPr="00020165">
                                      <w:rPr>
                                        <w:rFonts w:ascii="Helvetica" w:eastAsia="Times New Roman" w:hAnsi="Helvetica" w:cs="Helvetica"/>
                                        <w:color w:val="FFFFFF"/>
                                        <w:sz w:val="21"/>
                                        <w:szCs w:val="21"/>
                                        <w:bdr w:val="none" w:sz="0" w:space="0" w:color="auto" w:frame="1"/>
                                        <w:lang w:eastAsia="en-GB"/>
                                      </w:rPr>
                                      <w:t> </w:t>
                                    </w:r>
                                  </w:p>
                                  <w:p w14:paraId="678E2114" w14:textId="77777777" w:rsidR="00020165" w:rsidRPr="00020165" w:rsidRDefault="00020165" w:rsidP="00020165">
                                    <w:pPr>
                                      <w:spacing w:after="0" w:line="330" w:lineRule="atLeast"/>
                                      <w:jc w:val="center"/>
                                      <w:rPr>
                                        <w:rFonts w:ascii="Calibri" w:eastAsia="Times New Roman" w:hAnsi="Calibri" w:cs="Calibri"/>
                                        <w:lang w:eastAsia="en-GB"/>
                                      </w:rPr>
                                    </w:pPr>
                                    <w:r w:rsidRPr="00020165">
                                      <w:rPr>
                                        <w:rFonts w:ascii="Helvetica" w:eastAsia="Times New Roman" w:hAnsi="Helvetica" w:cs="Helvetica"/>
                                        <w:color w:val="FFFFFF"/>
                                        <w:sz w:val="21"/>
                                        <w:szCs w:val="21"/>
                                        <w:bdr w:val="none" w:sz="0" w:space="0" w:color="auto" w:frame="1"/>
                                        <w:lang w:eastAsia="en-GB"/>
                                      </w:rPr>
                                      <w:t>Please see the new </w:t>
                                    </w:r>
                                    <w:hyperlink r:id="rId13" w:tgtFrame="_blank" w:history="1">
                                      <w:r w:rsidRPr="00020165">
                                        <w:rPr>
                                          <w:rFonts w:ascii="Helvetica" w:eastAsia="Times New Roman" w:hAnsi="Helvetica" w:cs="Helvetica"/>
                                          <w:color w:val="FFFFFF"/>
                                          <w:sz w:val="21"/>
                                          <w:szCs w:val="21"/>
                                          <w:u w:val="single"/>
                                          <w:bdr w:val="none" w:sz="0" w:space="0" w:color="auto" w:frame="1"/>
                                          <w:lang w:eastAsia="en-GB"/>
                                        </w:rPr>
                                        <w:t>Employer Guide</w:t>
                                      </w:r>
                                    </w:hyperlink>
                                    <w:r w:rsidRPr="00020165">
                                      <w:rPr>
                                        <w:rFonts w:ascii="Helvetica" w:eastAsia="Times New Roman" w:hAnsi="Helvetica" w:cs="Helvetica"/>
                                        <w:color w:val="FFFFFF"/>
                                        <w:sz w:val="21"/>
                                        <w:szCs w:val="21"/>
                                        <w:bdr w:val="none" w:sz="0" w:space="0" w:color="auto" w:frame="1"/>
                                        <w:lang w:eastAsia="en-GB"/>
                                      </w:rPr>
                                      <w:t> to help businesses understand how to host an industry placement. This includes details on what is expected of employers during the placement.  </w:t>
                                    </w:r>
                                  </w:p>
                                  <w:p w14:paraId="5297DECC" w14:textId="77777777" w:rsidR="00020165" w:rsidRPr="00020165" w:rsidRDefault="00020165" w:rsidP="00020165">
                                    <w:pPr>
                                      <w:spacing w:after="0" w:line="330" w:lineRule="atLeast"/>
                                      <w:jc w:val="center"/>
                                      <w:rPr>
                                        <w:rFonts w:ascii="Calibri" w:eastAsia="Times New Roman" w:hAnsi="Calibri" w:cs="Calibri"/>
                                        <w:lang w:eastAsia="en-GB"/>
                                      </w:rPr>
                                    </w:pPr>
                                    <w:r w:rsidRPr="00020165">
                                      <w:rPr>
                                        <w:rFonts w:ascii="Helvetica" w:eastAsia="Times New Roman" w:hAnsi="Helvetica" w:cs="Helvetica"/>
                                        <w:color w:val="FFFFFF"/>
                                        <w:sz w:val="21"/>
                                        <w:szCs w:val="21"/>
                                        <w:bdr w:val="none" w:sz="0" w:space="0" w:color="auto" w:frame="1"/>
                                        <w:lang w:eastAsia="en-GB"/>
                                      </w:rPr>
                                      <w:t>Also announced, a procurement exercise, of up to £350,000, for an </w:t>
                                    </w:r>
                                    <w:hyperlink r:id="rId14" w:tgtFrame="_blank" w:history="1">
                                      <w:r w:rsidRPr="00020165">
                                        <w:rPr>
                                          <w:rFonts w:ascii="Helvetica" w:eastAsia="Times New Roman" w:hAnsi="Helvetica" w:cs="Helvetica"/>
                                          <w:color w:val="FFFFFF"/>
                                          <w:sz w:val="21"/>
                                          <w:szCs w:val="21"/>
                                          <w:u w:val="single"/>
                                          <w:bdr w:val="none" w:sz="0" w:space="0" w:color="auto" w:frame="1"/>
                                          <w:lang w:eastAsia="en-GB"/>
                                        </w:rPr>
                                        <w:t>Employer Support Package</w:t>
                                      </w:r>
                                    </w:hyperlink>
                                    <w:r w:rsidRPr="00020165">
                                      <w:rPr>
                                        <w:rFonts w:ascii="Helvetica" w:eastAsia="Times New Roman" w:hAnsi="Helvetica" w:cs="Helvetica"/>
                                        <w:color w:val="FFFFFF"/>
                                        <w:sz w:val="21"/>
                                        <w:szCs w:val="21"/>
                                        <w:bdr w:val="none" w:sz="0" w:space="0" w:color="auto" w:frame="1"/>
                                        <w:lang w:eastAsia="en-GB"/>
                                      </w:rPr>
                                      <w:t>, will take place in the summer, for an organisation to offer employers T Levels support. Such support will include delivering webinars, and support sessions across England. </w:t>
                                    </w:r>
                                  </w:p>
                                </w:tc>
                              </w:tr>
                            </w:tbl>
                            <w:p w14:paraId="052A9265" w14:textId="77777777" w:rsidR="00020165" w:rsidRPr="00020165" w:rsidRDefault="00020165" w:rsidP="00020165">
                              <w:pPr>
                                <w:spacing w:after="0" w:line="240" w:lineRule="auto"/>
                                <w:rPr>
                                  <w:rFonts w:ascii="Times New Roman" w:eastAsia="Times New Roman" w:hAnsi="Times New Roman" w:cs="Times New Roman"/>
                                  <w:sz w:val="24"/>
                                  <w:szCs w:val="24"/>
                                  <w:lang w:eastAsia="en-GB"/>
                                </w:rPr>
                              </w:pPr>
                            </w:p>
                          </w:tc>
                        </w:tr>
                      </w:tbl>
                      <w:p w14:paraId="7F308E8A" w14:textId="77777777" w:rsidR="00020165" w:rsidRPr="00020165" w:rsidRDefault="00020165" w:rsidP="00020165">
                        <w:pPr>
                          <w:spacing w:after="0" w:line="240" w:lineRule="auto"/>
                          <w:rPr>
                            <w:rFonts w:ascii="Times New Roman" w:eastAsia="Times New Roman" w:hAnsi="Times New Roman" w:cs="Times New Roman"/>
                            <w:sz w:val="24"/>
                            <w:szCs w:val="24"/>
                            <w:lang w:eastAsia="en-GB"/>
                          </w:rPr>
                        </w:pPr>
                      </w:p>
                    </w:tc>
                  </w:tr>
                </w:tbl>
                <w:p w14:paraId="200AF2F4" w14:textId="77777777" w:rsidR="00020165" w:rsidRPr="00020165" w:rsidRDefault="00020165" w:rsidP="00020165">
                  <w:pPr>
                    <w:spacing w:after="0" w:line="240" w:lineRule="auto"/>
                    <w:jc w:val="center"/>
                    <w:textAlignment w:val="baseline"/>
                    <w:rPr>
                      <w:rFonts w:ascii="Times New Roman" w:eastAsia="Times New Roman" w:hAnsi="Times New Roman" w:cs="Times New Roman"/>
                      <w:sz w:val="24"/>
                      <w:szCs w:val="24"/>
                      <w:lang w:eastAsia="en-GB"/>
                    </w:rPr>
                  </w:pPr>
                </w:p>
              </w:tc>
            </w:tr>
          </w:tbl>
          <w:p w14:paraId="173727BD" w14:textId="77777777" w:rsidR="00020165" w:rsidRPr="00020165" w:rsidRDefault="00020165" w:rsidP="00020165">
            <w:pPr>
              <w:spacing w:after="0" w:line="240" w:lineRule="auto"/>
              <w:rPr>
                <w:rFonts w:ascii="Calibri" w:eastAsia="Times New Roman" w:hAnsi="Calibri" w:cs="Calibri"/>
                <w:color w:val="323130"/>
                <w:lang w:eastAsia="en-GB"/>
              </w:rPr>
            </w:pPr>
            <w:r w:rsidRPr="00020165">
              <w:rPr>
                <w:rFonts w:ascii="Calibri" w:eastAsia="Times New Roman" w:hAnsi="Calibri" w:cs="Calibri"/>
                <w:color w:val="323130"/>
                <w:lang w:eastAsia="en-GB"/>
              </w:rPr>
              <w:lastRenderedPageBreak/>
              <w:t> </w:t>
            </w:r>
          </w:p>
          <w:tbl>
            <w:tblPr>
              <w:tblW w:w="9045" w:type="dxa"/>
              <w:tblCellMar>
                <w:left w:w="0" w:type="dxa"/>
                <w:right w:w="0" w:type="dxa"/>
              </w:tblCellMar>
              <w:tblLook w:val="04A0" w:firstRow="1" w:lastRow="0" w:firstColumn="1" w:lastColumn="0" w:noHBand="0" w:noVBand="1"/>
            </w:tblPr>
            <w:tblGrid>
              <w:gridCol w:w="9026"/>
            </w:tblGrid>
            <w:tr w:rsidR="00020165" w:rsidRPr="00020165" w14:paraId="0CD6FEBE" w14:textId="77777777">
              <w:tc>
                <w:tcPr>
                  <w:tcW w:w="0" w:type="auto"/>
                  <w:tcMar>
                    <w:top w:w="135" w:type="dxa"/>
                    <w:left w:w="0" w:type="dxa"/>
                    <w:bottom w:w="0" w:type="dxa"/>
                    <w:right w:w="0" w:type="dxa"/>
                  </w:tcMar>
                  <w:hideMark/>
                </w:tcPr>
                <w:tbl>
                  <w:tblPr>
                    <w:tblpPr w:vertAnchor="text"/>
                    <w:tblW w:w="9045" w:type="dxa"/>
                    <w:tblCellMar>
                      <w:left w:w="0" w:type="dxa"/>
                      <w:right w:w="0" w:type="dxa"/>
                    </w:tblCellMar>
                    <w:tblLook w:val="04A0" w:firstRow="1" w:lastRow="0" w:firstColumn="1" w:lastColumn="0" w:noHBand="0" w:noVBand="1"/>
                  </w:tblPr>
                  <w:tblGrid>
                    <w:gridCol w:w="9026"/>
                  </w:tblGrid>
                  <w:tr w:rsidR="00020165" w:rsidRPr="00020165" w14:paraId="602DC93F" w14:textId="77777777">
                    <w:tc>
                      <w:tcPr>
                        <w:tcW w:w="9000" w:type="dxa"/>
                        <w:hideMark/>
                      </w:tcPr>
                      <w:tbl>
                        <w:tblPr>
                          <w:tblpPr w:leftFromText="45" w:rightFromText="45" w:vertAnchor="text"/>
                          <w:tblW w:w="9045" w:type="dxa"/>
                          <w:tblCellMar>
                            <w:left w:w="0" w:type="dxa"/>
                            <w:right w:w="0" w:type="dxa"/>
                          </w:tblCellMar>
                          <w:tblLook w:val="04A0" w:firstRow="1" w:lastRow="0" w:firstColumn="1" w:lastColumn="0" w:noHBand="0" w:noVBand="1"/>
                        </w:tblPr>
                        <w:tblGrid>
                          <w:gridCol w:w="9045"/>
                        </w:tblGrid>
                        <w:tr w:rsidR="00020165" w:rsidRPr="00020165" w14:paraId="0788036F" w14:textId="77777777">
                          <w:tc>
                            <w:tcPr>
                              <w:tcW w:w="0" w:type="auto"/>
                              <w:tcMar>
                                <w:top w:w="0" w:type="dxa"/>
                                <w:left w:w="270" w:type="dxa"/>
                                <w:bottom w:w="135" w:type="dxa"/>
                                <w:right w:w="270" w:type="dxa"/>
                              </w:tcMar>
                              <w:hideMark/>
                            </w:tcPr>
                            <w:p w14:paraId="39FC2F6A" w14:textId="77777777" w:rsidR="00020165" w:rsidRPr="00020165" w:rsidRDefault="00020165" w:rsidP="00020165">
                              <w:pPr>
                                <w:spacing w:after="0" w:line="488" w:lineRule="atLeast"/>
                                <w:outlineLvl w:val="0"/>
                                <w:rPr>
                                  <w:rFonts w:ascii="Helvetica" w:eastAsia="Times New Roman" w:hAnsi="Helvetica" w:cs="Helvetica"/>
                                  <w:b/>
                                  <w:bCs/>
                                  <w:color w:val="202020"/>
                                  <w:kern w:val="36"/>
                                  <w:sz w:val="39"/>
                                  <w:szCs w:val="39"/>
                                  <w:lang w:eastAsia="en-GB"/>
                                </w:rPr>
                              </w:pPr>
                              <w:r w:rsidRPr="00020165">
                                <w:rPr>
                                  <w:rFonts w:ascii="Helvetica" w:eastAsia="Times New Roman" w:hAnsi="Helvetica" w:cs="Helvetica"/>
                                  <w:b/>
                                  <w:bCs/>
                                  <w:color w:val="202020"/>
                                  <w:kern w:val="36"/>
                                  <w:sz w:val="39"/>
                                  <w:szCs w:val="39"/>
                                  <w:lang w:eastAsia="en-GB"/>
                                </w:rPr>
                                <w:t>Cash boost for apprenticeships launched </w:t>
                              </w:r>
                            </w:p>
                            <w:p w14:paraId="1AB3C05D" w14:textId="77777777" w:rsidR="00020165" w:rsidRPr="00020165" w:rsidRDefault="00020165" w:rsidP="00020165">
                              <w:pPr>
                                <w:spacing w:after="0" w:line="330" w:lineRule="atLeast"/>
                                <w:rPr>
                                  <w:rFonts w:ascii="Calibri" w:eastAsia="Times New Roman" w:hAnsi="Calibri" w:cs="Calibri"/>
                                  <w:lang w:eastAsia="en-GB"/>
                                </w:rPr>
                              </w:pPr>
                              <w:r w:rsidRPr="00020165">
                                <w:rPr>
                                  <w:rFonts w:ascii="Helvetica" w:eastAsia="Times New Roman" w:hAnsi="Helvetica" w:cs="Helvetica"/>
                                  <w:color w:val="202020"/>
                                  <w:sz w:val="24"/>
                                  <w:szCs w:val="24"/>
                                  <w:bdr w:val="none" w:sz="0" w:space="0" w:color="auto" w:frame="1"/>
                                  <w:lang w:eastAsia="en-GB"/>
                                </w:rPr>
                                <w:t>Businesses can claim £3,000 for each new apprentice they take on </w:t>
                              </w:r>
                            </w:p>
                            <w:p w14:paraId="7CE774DE" w14:textId="77777777" w:rsidR="00020165" w:rsidRPr="00020165" w:rsidRDefault="00020165" w:rsidP="00020165">
                              <w:pPr>
                                <w:spacing w:after="0" w:line="330" w:lineRule="atLeast"/>
                                <w:rPr>
                                  <w:rFonts w:ascii="Calibri" w:eastAsia="Times New Roman" w:hAnsi="Calibri" w:cs="Calibri"/>
                                  <w:lang w:eastAsia="en-GB"/>
                                </w:rPr>
                              </w:pPr>
                              <w:r w:rsidRPr="00020165">
                                <w:rPr>
                                  <w:rFonts w:ascii="Helvetica" w:eastAsia="Times New Roman" w:hAnsi="Helvetica" w:cs="Helvetica"/>
                                  <w:color w:val="202020"/>
                                  <w:sz w:val="24"/>
                                  <w:szCs w:val="24"/>
                                  <w:bdr w:val="none" w:sz="0" w:space="0" w:color="auto" w:frame="1"/>
                                  <w:lang w:eastAsia="en-GB"/>
                                </w:rPr>
                                <w:t>From the 1 </w:t>
                              </w:r>
                              <w:proofErr w:type="gramStart"/>
                              <w:r w:rsidRPr="00020165">
                                <w:rPr>
                                  <w:rFonts w:ascii="Helvetica" w:eastAsia="Times New Roman" w:hAnsi="Helvetica" w:cs="Helvetica"/>
                                  <w:color w:val="202020"/>
                                  <w:sz w:val="24"/>
                                  <w:szCs w:val="24"/>
                                  <w:bdr w:val="none" w:sz="0" w:space="0" w:color="auto" w:frame="1"/>
                                  <w:lang w:eastAsia="en-GB"/>
                                </w:rPr>
                                <w:t>June,</w:t>
                              </w:r>
                              <w:proofErr w:type="gramEnd"/>
                              <w:r w:rsidRPr="00020165">
                                <w:rPr>
                                  <w:rFonts w:ascii="Helvetica" w:eastAsia="Times New Roman" w:hAnsi="Helvetica" w:cs="Helvetica"/>
                                  <w:color w:val="202020"/>
                                  <w:sz w:val="24"/>
                                  <w:szCs w:val="24"/>
                                  <w:bdr w:val="none" w:sz="0" w:space="0" w:color="auto" w:frame="1"/>
                                  <w:lang w:eastAsia="en-GB"/>
                                </w:rPr>
                                <w:t xml:space="preserve"> 2021 employers of all sizes in England can now apply for extra funding to help them take on new apprentices, in the latest drive to revolutionise the skills and training offer across the country. </w:t>
                              </w:r>
                            </w:p>
                            <w:p w14:paraId="567B549E" w14:textId="77777777" w:rsidR="00020165" w:rsidRPr="00020165" w:rsidRDefault="00020165" w:rsidP="00020165">
                              <w:pPr>
                                <w:spacing w:after="0" w:line="330" w:lineRule="atLeast"/>
                                <w:rPr>
                                  <w:rFonts w:ascii="Calibri" w:eastAsia="Times New Roman" w:hAnsi="Calibri" w:cs="Calibri"/>
                                  <w:lang w:eastAsia="en-GB"/>
                                </w:rPr>
                              </w:pPr>
                              <w:hyperlink r:id="rId15" w:tgtFrame="_blank" w:history="1">
                                <w:r w:rsidRPr="00020165">
                                  <w:rPr>
                                    <w:rFonts w:ascii="Helvetica" w:eastAsia="Times New Roman" w:hAnsi="Helvetica" w:cs="Helvetica"/>
                                    <w:color w:val="007C89"/>
                                    <w:sz w:val="24"/>
                                    <w:szCs w:val="24"/>
                                    <w:u w:val="single"/>
                                    <w:bdr w:val="none" w:sz="0" w:space="0" w:color="auto" w:frame="1"/>
                                    <w:lang w:eastAsia="en-GB"/>
                                  </w:rPr>
                                  <w:t>Businesses can apply</w:t>
                                </w:r>
                              </w:hyperlink>
                              <w:r w:rsidRPr="00020165">
                                <w:rPr>
                                  <w:rFonts w:ascii="Helvetica" w:eastAsia="Times New Roman" w:hAnsi="Helvetica" w:cs="Helvetica"/>
                                  <w:color w:val="202020"/>
                                  <w:sz w:val="24"/>
                                  <w:szCs w:val="24"/>
                                  <w:bdr w:val="none" w:sz="0" w:space="0" w:color="auto" w:frame="1"/>
                                  <w:lang w:eastAsia="en-GB"/>
                                </w:rPr>
                                <w:t> to claim £3,000 for each new apprentice hired as a new employee from 1 April until 30 September. </w:t>
                              </w:r>
                            </w:p>
                            <w:p w14:paraId="546A27DC" w14:textId="77777777" w:rsidR="00020165" w:rsidRPr="00020165" w:rsidRDefault="00020165" w:rsidP="00020165">
                              <w:pPr>
                                <w:spacing w:after="0" w:line="330" w:lineRule="atLeast"/>
                                <w:rPr>
                                  <w:rFonts w:ascii="Calibri" w:eastAsia="Times New Roman" w:hAnsi="Calibri" w:cs="Calibri"/>
                                  <w:lang w:eastAsia="en-GB"/>
                                </w:rPr>
                              </w:pPr>
                              <w:r w:rsidRPr="00020165">
                                <w:rPr>
                                  <w:rFonts w:ascii="Helvetica" w:eastAsia="Times New Roman" w:hAnsi="Helvetica" w:cs="Helvetica"/>
                                  <w:color w:val="202020"/>
                                  <w:sz w:val="24"/>
                                  <w:szCs w:val="24"/>
                                  <w:bdr w:val="none" w:sz="0" w:space="0" w:color="auto" w:frame="1"/>
                                  <w:lang w:eastAsia="en-GB"/>
                                </w:rPr>
                                <w:t>The cash incentive is designed to help more employers invest in the skilled workforce they need for the future, as part of the government’s Plan for Jobs. It builds on the extensive action already underway to protect, support and create more jobs while bringing our skills and education system closer to the employer market and widening the opportunities that are available, as we build back better from the pandemic. </w:t>
                              </w:r>
                            </w:p>
                          </w:tc>
                        </w:tr>
                      </w:tbl>
                      <w:p w14:paraId="07F86B01" w14:textId="77777777" w:rsidR="00020165" w:rsidRPr="00020165" w:rsidRDefault="00020165" w:rsidP="00020165">
                        <w:pPr>
                          <w:spacing w:after="0" w:line="240" w:lineRule="auto"/>
                          <w:rPr>
                            <w:rFonts w:ascii="Times New Roman" w:eastAsia="Times New Roman" w:hAnsi="Times New Roman" w:cs="Times New Roman"/>
                            <w:sz w:val="24"/>
                            <w:szCs w:val="24"/>
                            <w:lang w:eastAsia="en-GB"/>
                          </w:rPr>
                        </w:pPr>
                      </w:p>
                    </w:tc>
                  </w:tr>
                </w:tbl>
                <w:p w14:paraId="578E6574" w14:textId="77777777" w:rsidR="00020165" w:rsidRPr="00020165" w:rsidRDefault="00020165" w:rsidP="00020165">
                  <w:pPr>
                    <w:spacing w:after="0" w:line="240" w:lineRule="auto"/>
                    <w:rPr>
                      <w:rFonts w:ascii="Times New Roman" w:eastAsia="Times New Roman" w:hAnsi="Times New Roman" w:cs="Times New Roman"/>
                      <w:sz w:val="24"/>
                      <w:szCs w:val="24"/>
                      <w:lang w:eastAsia="en-GB"/>
                    </w:rPr>
                  </w:pPr>
                </w:p>
              </w:tc>
            </w:tr>
          </w:tbl>
          <w:p w14:paraId="2EF76C35" w14:textId="77777777" w:rsidR="00020165" w:rsidRPr="00020165" w:rsidRDefault="00020165" w:rsidP="00020165">
            <w:pPr>
              <w:spacing w:after="0" w:line="240" w:lineRule="auto"/>
              <w:rPr>
                <w:rFonts w:ascii="Segoe UI" w:eastAsia="Times New Roman" w:hAnsi="Segoe UI" w:cs="Segoe UI"/>
                <w:color w:val="323130"/>
                <w:sz w:val="23"/>
                <w:szCs w:val="23"/>
                <w:lang w:eastAsia="en-GB"/>
              </w:rPr>
            </w:pPr>
          </w:p>
        </w:tc>
      </w:tr>
      <w:tr w:rsidR="00020165" w:rsidRPr="00020165" w14:paraId="3FC1F7E4" w14:textId="77777777" w:rsidTr="00020165">
        <w:tc>
          <w:tcPr>
            <w:tcW w:w="0" w:type="auto"/>
            <w:shd w:val="clear" w:color="auto" w:fill="FAFAFA"/>
            <w:tcMar>
              <w:top w:w="135" w:type="dxa"/>
              <w:left w:w="0" w:type="dxa"/>
              <w:bottom w:w="135" w:type="dxa"/>
              <w:right w:w="0" w:type="dxa"/>
            </w:tcMar>
            <w:hideMark/>
          </w:tcPr>
          <w:tbl>
            <w:tblPr>
              <w:tblW w:w="9045" w:type="dxa"/>
              <w:tblCellMar>
                <w:left w:w="0" w:type="dxa"/>
                <w:right w:w="0" w:type="dxa"/>
              </w:tblCellMar>
              <w:tblLook w:val="04A0" w:firstRow="1" w:lastRow="0" w:firstColumn="1" w:lastColumn="0" w:noHBand="0" w:noVBand="1"/>
            </w:tblPr>
            <w:tblGrid>
              <w:gridCol w:w="9026"/>
            </w:tblGrid>
            <w:tr w:rsidR="00020165" w:rsidRPr="00020165" w14:paraId="7EAAC399" w14:textId="77777777">
              <w:tc>
                <w:tcPr>
                  <w:tcW w:w="0" w:type="auto"/>
                  <w:tcMar>
                    <w:top w:w="135" w:type="dxa"/>
                    <w:left w:w="135" w:type="dxa"/>
                    <w:bottom w:w="135" w:type="dxa"/>
                    <w:right w:w="135" w:type="dxa"/>
                  </w:tcMar>
                  <w:hideMark/>
                </w:tcPr>
                <w:tbl>
                  <w:tblPr>
                    <w:tblW w:w="8775" w:type="dxa"/>
                    <w:jc w:val="center"/>
                    <w:tblCellMar>
                      <w:left w:w="0" w:type="dxa"/>
                      <w:right w:w="0" w:type="dxa"/>
                    </w:tblCellMar>
                    <w:tblLook w:val="04A0" w:firstRow="1" w:lastRow="0" w:firstColumn="1" w:lastColumn="0" w:noHBand="0" w:noVBand="1"/>
                  </w:tblPr>
                  <w:tblGrid>
                    <w:gridCol w:w="8756"/>
                  </w:tblGrid>
                  <w:tr w:rsidR="00020165" w:rsidRPr="00020165" w14:paraId="5917CA3F" w14:textId="77777777">
                    <w:trPr>
                      <w:jc w:val="center"/>
                    </w:trPr>
                    <w:tc>
                      <w:tcPr>
                        <w:tcW w:w="0" w:type="auto"/>
                        <w:tcMar>
                          <w:top w:w="0" w:type="dxa"/>
                          <w:left w:w="135" w:type="dxa"/>
                          <w:bottom w:w="0" w:type="dxa"/>
                          <w:right w:w="135" w:type="dxa"/>
                        </w:tcMar>
                        <w:vAlign w:val="center"/>
                        <w:hideMark/>
                      </w:tcPr>
                      <w:tbl>
                        <w:tblPr>
                          <w:tblW w:w="8505" w:type="dxa"/>
                          <w:jc w:val="center"/>
                          <w:tblCellMar>
                            <w:left w:w="0" w:type="dxa"/>
                            <w:right w:w="0" w:type="dxa"/>
                          </w:tblCellMar>
                          <w:tblLook w:val="04A0" w:firstRow="1" w:lastRow="0" w:firstColumn="1" w:lastColumn="0" w:noHBand="0" w:noVBand="1"/>
                        </w:tblPr>
                        <w:tblGrid>
                          <w:gridCol w:w="8505"/>
                        </w:tblGrid>
                        <w:tr w:rsidR="00020165" w:rsidRPr="00020165" w14:paraId="0D802B36"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6"/>
                              </w:tblGrid>
                              <w:tr w:rsidR="00020165" w:rsidRPr="00020165" w14:paraId="18A6BAB3" w14:textId="77777777" w:rsidTr="00020165">
                                <w:trPr>
                                  <w:jc w:val="center"/>
                                </w:trPr>
                                <w:tc>
                                  <w:tcPr>
                                    <w:tcW w:w="0" w:type="auto"/>
                                  </w:tcPr>
                                  <w:p w14:paraId="2FA99ADC" w14:textId="77777777" w:rsidR="00020165" w:rsidRPr="00020165" w:rsidRDefault="00020165" w:rsidP="00020165">
                                    <w:pPr>
                                      <w:spacing w:after="0" w:line="240" w:lineRule="auto"/>
                                      <w:jc w:val="center"/>
                                      <w:textAlignment w:val="baseline"/>
                                      <w:rPr>
                                        <w:rFonts w:ascii="Times New Roman" w:eastAsia="Times New Roman" w:hAnsi="Times New Roman" w:cs="Times New Roman"/>
                                        <w:sz w:val="24"/>
                                        <w:szCs w:val="24"/>
                                        <w:lang w:eastAsia="en-GB"/>
                                      </w:rPr>
                                    </w:pPr>
                                  </w:p>
                                </w:tc>
                              </w:tr>
                            </w:tbl>
                            <w:p w14:paraId="4F551129" w14:textId="77777777" w:rsidR="00020165" w:rsidRPr="00020165" w:rsidRDefault="00020165" w:rsidP="00020165">
                              <w:pPr>
                                <w:spacing w:after="0" w:line="240" w:lineRule="auto"/>
                                <w:jc w:val="center"/>
                                <w:textAlignment w:val="baseline"/>
                                <w:rPr>
                                  <w:rFonts w:ascii="Times New Roman" w:eastAsia="Times New Roman" w:hAnsi="Times New Roman" w:cs="Times New Roman"/>
                                  <w:sz w:val="24"/>
                                  <w:szCs w:val="24"/>
                                  <w:lang w:eastAsia="en-GB"/>
                                </w:rPr>
                              </w:pPr>
                            </w:p>
                          </w:tc>
                        </w:tr>
                      </w:tbl>
                      <w:p w14:paraId="09067DE1" w14:textId="77777777" w:rsidR="00020165" w:rsidRPr="00020165" w:rsidRDefault="00020165" w:rsidP="00020165">
                        <w:pPr>
                          <w:spacing w:after="0" w:line="240" w:lineRule="auto"/>
                          <w:jc w:val="center"/>
                          <w:textAlignment w:val="baseline"/>
                          <w:rPr>
                            <w:rFonts w:ascii="Times New Roman" w:eastAsia="Times New Roman" w:hAnsi="Times New Roman" w:cs="Times New Roman"/>
                            <w:sz w:val="24"/>
                            <w:szCs w:val="24"/>
                            <w:lang w:eastAsia="en-GB"/>
                          </w:rPr>
                        </w:pPr>
                      </w:p>
                    </w:tc>
                  </w:tr>
                </w:tbl>
                <w:p w14:paraId="00B6C4DB" w14:textId="77777777" w:rsidR="00020165" w:rsidRPr="00020165" w:rsidRDefault="00020165" w:rsidP="00020165">
                  <w:pPr>
                    <w:spacing w:after="0" w:line="240" w:lineRule="auto"/>
                    <w:jc w:val="center"/>
                    <w:textAlignment w:val="baseline"/>
                    <w:rPr>
                      <w:rFonts w:ascii="Times New Roman" w:eastAsia="Times New Roman" w:hAnsi="Times New Roman" w:cs="Times New Roman"/>
                      <w:sz w:val="24"/>
                      <w:szCs w:val="24"/>
                      <w:lang w:eastAsia="en-GB"/>
                    </w:rPr>
                  </w:pPr>
                </w:p>
              </w:tc>
            </w:tr>
          </w:tbl>
          <w:p w14:paraId="781EADB4" w14:textId="77777777" w:rsidR="00020165" w:rsidRPr="00020165" w:rsidRDefault="00020165" w:rsidP="00020165">
            <w:pPr>
              <w:spacing w:after="0" w:line="240" w:lineRule="auto"/>
              <w:rPr>
                <w:rFonts w:ascii="Calibri" w:eastAsia="Times New Roman" w:hAnsi="Calibri" w:cs="Calibri"/>
                <w:color w:val="323130"/>
                <w:lang w:eastAsia="en-GB"/>
              </w:rPr>
            </w:pPr>
            <w:r w:rsidRPr="00020165">
              <w:rPr>
                <w:rFonts w:ascii="Calibri" w:eastAsia="Times New Roman" w:hAnsi="Calibri" w:cs="Calibri"/>
                <w:color w:val="323130"/>
                <w:lang w:eastAsia="en-GB"/>
              </w:rPr>
              <w:t> </w:t>
            </w:r>
          </w:p>
          <w:tbl>
            <w:tblPr>
              <w:tblW w:w="9045" w:type="dxa"/>
              <w:tblCellMar>
                <w:left w:w="0" w:type="dxa"/>
                <w:right w:w="0" w:type="dxa"/>
              </w:tblCellMar>
              <w:tblLook w:val="04A0" w:firstRow="1" w:lastRow="0" w:firstColumn="1" w:lastColumn="0" w:noHBand="0" w:noVBand="1"/>
            </w:tblPr>
            <w:tblGrid>
              <w:gridCol w:w="9026"/>
            </w:tblGrid>
            <w:tr w:rsidR="00020165" w:rsidRPr="00020165" w14:paraId="5C37B176" w14:textId="77777777">
              <w:tc>
                <w:tcPr>
                  <w:tcW w:w="0" w:type="auto"/>
                  <w:tcMar>
                    <w:top w:w="150" w:type="dxa"/>
                    <w:left w:w="270" w:type="dxa"/>
                    <w:bottom w:w="375" w:type="dxa"/>
                    <w:right w:w="270" w:type="dxa"/>
                  </w:tcMar>
                  <w:vAlign w:val="center"/>
                  <w:hideMark/>
                </w:tcPr>
                <w:tbl>
                  <w:tblPr>
                    <w:tblW w:w="8505" w:type="dxa"/>
                    <w:tblCellMar>
                      <w:left w:w="0" w:type="dxa"/>
                      <w:right w:w="0" w:type="dxa"/>
                    </w:tblCellMar>
                    <w:tblLook w:val="04A0" w:firstRow="1" w:lastRow="0" w:firstColumn="1" w:lastColumn="0" w:noHBand="0" w:noVBand="1"/>
                  </w:tblPr>
                  <w:tblGrid>
                    <w:gridCol w:w="8505"/>
                  </w:tblGrid>
                  <w:tr w:rsidR="00020165" w:rsidRPr="00020165" w14:paraId="7142996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BFAD823" w14:textId="77777777" w:rsidR="00020165" w:rsidRPr="00020165" w:rsidRDefault="00020165" w:rsidP="00020165">
                        <w:pPr>
                          <w:spacing w:after="0" w:line="240" w:lineRule="auto"/>
                          <w:rPr>
                            <w:rFonts w:ascii="Calibri" w:eastAsia="Times New Roman" w:hAnsi="Calibri" w:cs="Calibri"/>
                            <w:color w:val="323130"/>
                            <w:lang w:eastAsia="en-GB"/>
                          </w:rPr>
                        </w:pPr>
                      </w:p>
                    </w:tc>
                  </w:tr>
                </w:tbl>
                <w:p w14:paraId="23039A00" w14:textId="77777777" w:rsidR="00020165" w:rsidRPr="00020165" w:rsidRDefault="00020165" w:rsidP="00020165">
                  <w:pPr>
                    <w:spacing w:after="0" w:line="240" w:lineRule="auto"/>
                    <w:rPr>
                      <w:rFonts w:ascii="Times New Roman" w:eastAsia="Times New Roman" w:hAnsi="Times New Roman" w:cs="Times New Roman"/>
                      <w:sz w:val="24"/>
                      <w:szCs w:val="24"/>
                      <w:lang w:eastAsia="en-GB"/>
                    </w:rPr>
                  </w:pPr>
                </w:p>
              </w:tc>
            </w:tr>
          </w:tbl>
          <w:p w14:paraId="5F9FF64C" w14:textId="77777777" w:rsidR="00020165" w:rsidRPr="00020165" w:rsidRDefault="00020165" w:rsidP="00020165">
            <w:pPr>
              <w:spacing w:after="0" w:line="240" w:lineRule="auto"/>
              <w:rPr>
                <w:rFonts w:ascii="Calibri" w:eastAsia="Times New Roman" w:hAnsi="Calibri" w:cs="Calibri"/>
                <w:color w:val="323130"/>
                <w:lang w:eastAsia="en-GB"/>
              </w:rPr>
            </w:pPr>
            <w:r w:rsidRPr="00020165">
              <w:rPr>
                <w:rFonts w:ascii="Calibri" w:eastAsia="Times New Roman" w:hAnsi="Calibri" w:cs="Calibri"/>
                <w:color w:val="323130"/>
                <w:lang w:eastAsia="en-GB"/>
              </w:rPr>
              <w:t> </w:t>
            </w:r>
          </w:p>
          <w:tbl>
            <w:tblPr>
              <w:tblW w:w="9045" w:type="dxa"/>
              <w:tblCellMar>
                <w:left w:w="0" w:type="dxa"/>
                <w:right w:w="0" w:type="dxa"/>
              </w:tblCellMar>
              <w:tblLook w:val="04A0" w:firstRow="1" w:lastRow="0" w:firstColumn="1" w:lastColumn="0" w:noHBand="0" w:noVBand="1"/>
            </w:tblPr>
            <w:tblGrid>
              <w:gridCol w:w="9026"/>
            </w:tblGrid>
            <w:tr w:rsidR="00020165" w:rsidRPr="00020165" w14:paraId="32F21D2E" w14:textId="77777777">
              <w:tc>
                <w:tcPr>
                  <w:tcW w:w="0" w:type="auto"/>
                  <w:tcMar>
                    <w:top w:w="135" w:type="dxa"/>
                    <w:left w:w="0" w:type="dxa"/>
                    <w:bottom w:w="0" w:type="dxa"/>
                    <w:right w:w="0" w:type="dxa"/>
                  </w:tcMar>
                  <w:hideMark/>
                </w:tcPr>
                <w:tbl>
                  <w:tblPr>
                    <w:tblpPr w:vertAnchor="text"/>
                    <w:tblW w:w="9045" w:type="dxa"/>
                    <w:tblCellMar>
                      <w:left w:w="0" w:type="dxa"/>
                      <w:right w:w="0" w:type="dxa"/>
                    </w:tblCellMar>
                    <w:tblLook w:val="04A0" w:firstRow="1" w:lastRow="0" w:firstColumn="1" w:lastColumn="0" w:noHBand="0" w:noVBand="1"/>
                  </w:tblPr>
                  <w:tblGrid>
                    <w:gridCol w:w="9045"/>
                  </w:tblGrid>
                  <w:tr w:rsidR="00020165" w:rsidRPr="00020165" w14:paraId="2C09B19F" w14:textId="77777777">
                    <w:tc>
                      <w:tcPr>
                        <w:tcW w:w="9000" w:type="dxa"/>
                        <w:hideMark/>
                      </w:tcPr>
                      <w:tbl>
                        <w:tblPr>
                          <w:tblpPr w:leftFromText="45" w:rightFromText="45" w:vertAnchor="text"/>
                          <w:tblW w:w="8714" w:type="dxa"/>
                          <w:tblCellMar>
                            <w:left w:w="0" w:type="dxa"/>
                            <w:right w:w="0" w:type="dxa"/>
                          </w:tblCellMar>
                          <w:tblLook w:val="04A0" w:firstRow="1" w:lastRow="0" w:firstColumn="1" w:lastColumn="0" w:noHBand="0" w:noVBand="1"/>
                        </w:tblPr>
                        <w:tblGrid>
                          <w:gridCol w:w="8714"/>
                        </w:tblGrid>
                        <w:tr w:rsidR="00020165" w:rsidRPr="00020165" w14:paraId="79C86511" w14:textId="77777777" w:rsidTr="00020165">
                          <w:trPr>
                            <w:trHeight w:val="4437"/>
                          </w:trPr>
                          <w:tc>
                            <w:tcPr>
                              <w:tcW w:w="0" w:type="auto"/>
                              <w:tcMar>
                                <w:top w:w="0" w:type="dxa"/>
                                <w:left w:w="270" w:type="dxa"/>
                                <w:bottom w:w="135" w:type="dxa"/>
                                <w:right w:w="270" w:type="dxa"/>
                              </w:tcMar>
                              <w:hideMark/>
                            </w:tcPr>
                            <w:p w14:paraId="16B8BA2C" w14:textId="77777777" w:rsidR="00020165" w:rsidRPr="00020165" w:rsidRDefault="00020165" w:rsidP="00020165">
                              <w:pPr>
                                <w:spacing w:after="0" w:line="330" w:lineRule="atLeast"/>
                                <w:jc w:val="center"/>
                                <w:rPr>
                                  <w:rFonts w:ascii="Calibri" w:eastAsia="Times New Roman" w:hAnsi="Calibri" w:cs="Calibri"/>
                                  <w:lang w:eastAsia="en-GB"/>
                                </w:rPr>
                              </w:pPr>
                              <w:r w:rsidRPr="00020165">
                                <w:rPr>
                                  <w:rFonts w:ascii="Helvetica" w:eastAsia="Times New Roman" w:hAnsi="Helvetica" w:cs="Helvetica"/>
                                  <w:i/>
                                  <w:iCs/>
                                  <w:color w:val="656565"/>
                                  <w:sz w:val="18"/>
                                  <w:szCs w:val="18"/>
                                  <w:bdr w:val="none" w:sz="0" w:space="0" w:color="auto" w:frame="1"/>
                                  <w:lang w:eastAsia="en-GB"/>
                                </w:rPr>
                                <w:t xml:space="preserve">Copyright © 2021 Hull and East Yorkshire LEP, </w:t>
                              </w:r>
                              <w:proofErr w:type="gramStart"/>
                              <w:r w:rsidRPr="00020165">
                                <w:rPr>
                                  <w:rFonts w:ascii="Helvetica" w:eastAsia="Times New Roman" w:hAnsi="Helvetica" w:cs="Helvetica"/>
                                  <w:i/>
                                  <w:iCs/>
                                  <w:color w:val="656565"/>
                                  <w:sz w:val="18"/>
                                  <w:szCs w:val="18"/>
                                  <w:bdr w:val="none" w:sz="0" w:space="0" w:color="auto" w:frame="1"/>
                                  <w:lang w:eastAsia="en-GB"/>
                                </w:rPr>
                                <w:t>All</w:t>
                              </w:r>
                              <w:proofErr w:type="gramEnd"/>
                              <w:r w:rsidRPr="00020165">
                                <w:rPr>
                                  <w:rFonts w:ascii="Helvetica" w:eastAsia="Times New Roman" w:hAnsi="Helvetica" w:cs="Helvetica"/>
                                  <w:i/>
                                  <w:iCs/>
                                  <w:color w:val="656565"/>
                                  <w:sz w:val="18"/>
                                  <w:szCs w:val="18"/>
                                  <w:bdr w:val="none" w:sz="0" w:space="0" w:color="auto" w:frame="1"/>
                                  <w:lang w:eastAsia="en-GB"/>
                                </w:rPr>
                                <w:t xml:space="preserve"> rights reserved.</w:t>
                              </w:r>
                              <w:r w:rsidRPr="00020165">
                                <w:rPr>
                                  <w:rFonts w:ascii="Helvetica" w:eastAsia="Times New Roman" w:hAnsi="Helvetica" w:cs="Helvetica"/>
                                  <w:color w:val="656565"/>
                                  <w:sz w:val="18"/>
                                  <w:szCs w:val="18"/>
                                  <w:bdr w:val="none" w:sz="0" w:space="0" w:color="auto" w:frame="1"/>
                                  <w:lang w:eastAsia="en-GB"/>
                                </w:rPr>
                                <w:br/>
                                <w:t>You are receiving this email because you opted in via our website.</w:t>
                              </w:r>
                              <w:r w:rsidRPr="00020165">
                                <w:rPr>
                                  <w:rFonts w:ascii="Helvetica" w:eastAsia="Times New Roman" w:hAnsi="Helvetica" w:cs="Helvetica"/>
                                  <w:color w:val="656565"/>
                                  <w:sz w:val="18"/>
                                  <w:szCs w:val="18"/>
                                  <w:bdr w:val="none" w:sz="0" w:space="0" w:color="auto" w:frame="1"/>
                                  <w:lang w:eastAsia="en-GB"/>
                                </w:rPr>
                                <w:br/>
                              </w:r>
                              <w:r w:rsidRPr="00020165">
                                <w:rPr>
                                  <w:rFonts w:ascii="Helvetica" w:eastAsia="Times New Roman" w:hAnsi="Helvetica" w:cs="Helvetica"/>
                                  <w:color w:val="656565"/>
                                  <w:sz w:val="18"/>
                                  <w:szCs w:val="18"/>
                                  <w:bdr w:val="none" w:sz="0" w:space="0" w:color="auto" w:frame="1"/>
                                  <w:lang w:eastAsia="en-GB"/>
                                </w:rPr>
                                <w:br/>
                              </w:r>
                              <w:r w:rsidRPr="00020165">
                                <w:rPr>
                                  <w:rFonts w:ascii="Helvetica" w:eastAsia="Times New Roman" w:hAnsi="Helvetica" w:cs="Helvetica"/>
                                  <w:b/>
                                  <w:bCs/>
                                  <w:color w:val="656565"/>
                                  <w:sz w:val="18"/>
                                  <w:szCs w:val="18"/>
                                  <w:bdr w:val="none" w:sz="0" w:space="0" w:color="auto" w:frame="1"/>
                                  <w:lang w:eastAsia="en-GB"/>
                                </w:rPr>
                                <w:t>Our mailing address is:</w:t>
                              </w:r>
                            </w:p>
                            <w:p w14:paraId="47CAE76D" w14:textId="77777777" w:rsidR="00020165" w:rsidRPr="00020165" w:rsidRDefault="00020165" w:rsidP="00020165">
                              <w:pPr>
                                <w:spacing w:after="0" w:line="330" w:lineRule="atLeast"/>
                                <w:jc w:val="center"/>
                                <w:textAlignment w:val="baseline"/>
                                <w:rPr>
                                  <w:rFonts w:ascii="Calibri" w:eastAsia="Times New Roman" w:hAnsi="Calibri" w:cs="Calibri"/>
                                  <w:lang w:eastAsia="en-GB"/>
                                </w:rPr>
                              </w:pPr>
                              <w:r w:rsidRPr="00020165">
                                <w:rPr>
                                  <w:rFonts w:ascii="Helvetica" w:eastAsia="Times New Roman" w:hAnsi="Helvetica" w:cs="Helvetica"/>
                                  <w:color w:val="656565"/>
                                  <w:sz w:val="18"/>
                                  <w:szCs w:val="18"/>
                                  <w:bdr w:val="none" w:sz="0" w:space="0" w:color="auto" w:frame="1"/>
                                  <w:lang w:eastAsia="en-GB"/>
                                </w:rPr>
                                <w:t>Hull and East Yorkshire LEP</w:t>
                              </w:r>
                            </w:p>
                            <w:p w14:paraId="4E1D1857" w14:textId="77777777" w:rsidR="00020165" w:rsidRPr="00020165" w:rsidRDefault="00020165" w:rsidP="00020165">
                              <w:pPr>
                                <w:spacing w:after="0" w:line="330" w:lineRule="atLeast"/>
                                <w:jc w:val="center"/>
                                <w:textAlignment w:val="baseline"/>
                                <w:rPr>
                                  <w:rFonts w:ascii="Calibri" w:eastAsia="Times New Roman" w:hAnsi="Calibri" w:cs="Calibri"/>
                                  <w:lang w:eastAsia="en-GB"/>
                                </w:rPr>
                              </w:pPr>
                              <w:proofErr w:type="spellStart"/>
                              <w:r w:rsidRPr="00020165">
                                <w:rPr>
                                  <w:rFonts w:ascii="Helvetica" w:eastAsia="Times New Roman" w:hAnsi="Helvetica" w:cs="Helvetica"/>
                                  <w:color w:val="656565"/>
                                  <w:sz w:val="18"/>
                                  <w:szCs w:val="18"/>
                                  <w:bdr w:val="none" w:sz="0" w:space="0" w:color="auto" w:frame="1"/>
                                  <w:lang w:eastAsia="en-GB"/>
                                </w:rPr>
                                <w:t>Wykeland</w:t>
                              </w:r>
                              <w:proofErr w:type="spellEnd"/>
                              <w:r w:rsidRPr="00020165">
                                <w:rPr>
                                  <w:rFonts w:ascii="Helvetica" w:eastAsia="Times New Roman" w:hAnsi="Helvetica" w:cs="Helvetica"/>
                                  <w:color w:val="656565"/>
                                  <w:sz w:val="18"/>
                                  <w:szCs w:val="18"/>
                                  <w:bdr w:val="none" w:sz="0" w:space="0" w:color="auto" w:frame="1"/>
                                  <w:lang w:eastAsia="en-GB"/>
                                </w:rPr>
                                <w:t xml:space="preserve"> House</w:t>
                              </w:r>
                            </w:p>
                            <w:p w14:paraId="4D3B8FFB" w14:textId="77777777" w:rsidR="00020165" w:rsidRPr="00020165" w:rsidRDefault="00020165" w:rsidP="00020165">
                              <w:pPr>
                                <w:spacing w:after="0" w:line="330" w:lineRule="atLeast"/>
                                <w:jc w:val="center"/>
                                <w:textAlignment w:val="baseline"/>
                                <w:rPr>
                                  <w:rFonts w:ascii="Calibri" w:eastAsia="Times New Roman" w:hAnsi="Calibri" w:cs="Calibri"/>
                                  <w:lang w:eastAsia="en-GB"/>
                                </w:rPr>
                              </w:pPr>
                              <w:r w:rsidRPr="00020165">
                                <w:rPr>
                                  <w:rFonts w:ascii="Helvetica" w:eastAsia="Times New Roman" w:hAnsi="Helvetica" w:cs="Helvetica"/>
                                  <w:color w:val="656565"/>
                                  <w:sz w:val="18"/>
                                  <w:szCs w:val="18"/>
                                  <w:bdr w:val="none" w:sz="0" w:space="0" w:color="auto" w:frame="1"/>
                                  <w:lang w:eastAsia="en-GB"/>
                                </w:rPr>
                                <w:t>47 Queen Street</w:t>
                              </w:r>
                            </w:p>
                            <w:p w14:paraId="010F69E0" w14:textId="77777777" w:rsidR="00020165" w:rsidRPr="00020165" w:rsidRDefault="00020165" w:rsidP="00020165">
                              <w:pPr>
                                <w:spacing w:after="0" w:line="330" w:lineRule="atLeast"/>
                                <w:jc w:val="center"/>
                                <w:textAlignment w:val="baseline"/>
                                <w:rPr>
                                  <w:rFonts w:ascii="Calibri" w:eastAsia="Times New Roman" w:hAnsi="Calibri" w:cs="Calibri"/>
                                  <w:lang w:eastAsia="en-GB"/>
                                </w:rPr>
                              </w:pPr>
                              <w:r w:rsidRPr="00020165">
                                <w:rPr>
                                  <w:rFonts w:ascii="Helvetica" w:eastAsia="Times New Roman" w:hAnsi="Helvetica" w:cs="Helvetica"/>
                                  <w:color w:val="656565"/>
                                  <w:sz w:val="18"/>
                                  <w:szCs w:val="18"/>
                                  <w:bdr w:val="none" w:sz="0" w:space="0" w:color="auto" w:frame="1"/>
                                  <w:lang w:eastAsia="en-GB"/>
                                </w:rPr>
                                <w:t>Hull, North Humberside HU1 1UU</w:t>
                              </w:r>
                            </w:p>
                            <w:p w14:paraId="475D7A1C" w14:textId="77777777" w:rsidR="00020165" w:rsidRPr="00020165" w:rsidRDefault="00020165" w:rsidP="00020165">
                              <w:pPr>
                                <w:spacing w:after="0" w:line="330" w:lineRule="atLeast"/>
                                <w:jc w:val="center"/>
                                <w:textAlignment w:val="baseline"/>
                                <w:rPr>
                                  <w:rFonts w:ascii="Calibri" w:eastAsia="Times New Roman" w:hAnsi="Calibri" w:cs="Calibri"/>
                                  <w:lang w:eastAsia="en-GB"/>
                                </w:rPr>
                              </w:pPr>
                              <w:r w:rsidRPr="00020165">
                                <w:rPr>
                                  <w:rFonts w:ascii="Helvetica" w:eastAsia="Times New Roman" w:hAnsi="Helvetica" w:cs="Helvetica"/>
                                  <w:color w:val="656565"/>
                                  <w:sz w:val="18"/>
                                  <w:szCs w:val="18"/>
                                  <w:bdr w:val="none" w:sz="0" w:space="0" w:color="auto" w:frame="1"/>
                                  <w:lang w:eastAsia="en-GB"/>
                                </w:rPr>
                                <w:t>United Kingdom</w:t>
                              </w:r>
                            </w:p>
                            <w:p w14:paraId="682265CD" w14:textId="77777777" w:rsidR="00020165" w:rsidRPr="00020165" w:rsidRDefault="00020165" w:rsidP="00020165">
                              <w:pPr>
                                <w:spacing w:after="0" w:line="330" w:lineRule="atLeast"/>
                                <w:jc w:val="center"/>
                                <w:textAlignment w:val="baseline"/>
                                <w:rPr>
                                  <w:rFonts w:ascii="Calibri" w:eastAsia="Times New Roman" w:hAnsi="Calibri" w:cs="Calibri"/>
                                  <w:lang w:eastAsia="en-GB"/>
                                </w:rPr>
                              </w:pPr>
                              <w:r w:rsidRPr="00020165">
                                <w:rPr>
                                  <w:rFonts w:ascii="Helvetica" w:eastAsia="Times New Roman" w:hAnsi="Helvetica" w:cs="Helvetica"/>
                                  <w:color w:val="656565"/>
                                  <w:sz w:val="18"/>
                                  <w:szCs w:val="18"/>
                                  <w:bdr w:val="none" w:sz="0" w:space="0" w:color="auto" w:frame="1"/>
                                  <w:lang w:eastAsia="en-GB"/>
                                </w:rPr>
                                <w:br/>
                              </w:r>
                              <w:hyperlink r:id="rId16" w:tgtFrame="_blank" w:history="1">
                                <w:r w:rsidRPr="00020165">
                                  <w:rPr>
                                    <w:rFonts w:ascii="Helvetica" w:eastAsia="Times New Roman" w:hAnsi="Helvetica" w:cs="Helvetica"/>
                                    <w:color w:val="656565"/>
                                    <w:sz w:val="18"/>
                                    <w:szCs w:val="18"/>
                                    <w:u w:val="single"/>
                                    <w:bdr w:val="none" w:sz="0" w:space="0" w:color="auto" w:frame="1"/>
                                    <w:lang w:eastAsia="en-GB"/>
                                  </w:rPr>
                                  <w:t>Add us to your address book</w:t>
                                </w:r>
                              </w:hyperlink>
                            </w:p>
                            <w:p w14:paraId="0AA868C8" w14:textId="77777777" w:rsidR="00020165" w:rsidRPr="00020165" w:rsidRDefault="00020165" w:rsidP="00020165">
                              <w:pPr>
                                <w:spacing w:after="0" w:line="330" w:lineRule="atLeast"/>
                                <w:jc w:val="center"/>
                                <w:rPr>
                                  <w:rFonts w:ascii="Calibri" w:eastAsia="Times New Roman" w:hAnsi="Calibri" w:cs="Calibri"/>
                                  <w:lang w:eastAsia="en-GB"/>
                                </w:rPr>
                              </w:pPr>
                              <w:r w:rsidRPr="00020165">
                                <w:rPr>
                                  <w:rFonts w:ascii="Helvetica" w:eastAsia="Times New Roman" w:hAnsi="Helvetica" w:cs="Helvetica"/>
                                  <w:color w:val="656565"/>
                                  <w:sz w:val="18"/>
                                  <w:szCs w:val="18"/>
                                  <w:bdr w:val="none" w:sz="0" w:space="0" w:color="auto" w:frame="1"/>
                                  <w:lang w:eastAsia="en-GB"/>
                                </w:rPr>
                                <w:br/>
                              </w:r>
                              <w:r w:rsidRPr="00020165">
                                <w:rPr>
                                  <w:rFonts w:ascii="Helvetica" w:eastAsia="Times New Roman" w:hAnsi="Helvetica" w:cs="Helvetica"/>
                                  <w:color w:val="656565"/>
                                  <w:sz w:val="18"/>
                                  <w:szCs w:val="18"/>
                                  <w:bdr w:val="none" w:sz="0" w:space="0" w:color="auto" w:frame="1"/>
                                  <w:lang w:eastAsia="en-GB"/>
                                </w:rPr>
                                <w:br/>
                                <w:t>Want to change how you receive these emails?</w:t>
                              </w:r>
                              <w:r w:rsidRPr="00020165">
                                <w:rPr>
                                  <w:rFonts w:ascii="Helvetica" w:eastAsia="Times New Roman" w:hAnsi="Helvetica" w:cs="Helvetica"/>
                                  <w:color w:val="656565"/>
                                  <w:sz w:val="18"/>
                                  <w:szCs w:val="18"/>
                                  <w:bdr w:val="none" w:sz="0" w:space="0" w:color="auto" w:frame="1"/>
                                  <w:lang w:eastAsia="en-GB"/>
                                </w:rPr>
                                <w:br/>
                                <w:t>You can </w:t>
                              </w:r>
                              <w:hyperlink r:id="rId17" w:tgtFrame="_blank" w:history="1">
                                <w:r w:rsidRPr="00020165">
                                  <w:rPr>
                                    <w:rFonts w:ascii="Helvetica" w:eastAsia="Times New Roman" w:hAnsi="Helvetica" w:cs="Helvetica"/>
                                    <w:color w:val="656565"/>
                                    <w:sz w:val="18"/>
                                    <w:szCs w:val="18"/>
                                    <w:u w:val="single"/>
                                    <w:bdr w:val="none" w:sz="0" w:space="0" w:color="auto" w:frame="1"/>
                                    <w:lang w:eastAsia="en-GB"/>
                                  </w:rPr>
                                  <w:t>update your preferences</w:t>
                                </w:r>
                              </w:hyperlink>
                              <w:r w:rsidRPr="00020165">
                                <w:rPr>
                                  <w:rFonts w:ascii="Helvetica" w:eastAsia="Times New Roman" w:hAnsi="Helvetica" w:cs="Helvetica"/>
                                  <w:color w:val="656565"/>
                                  <w:sz w:val="18"/>
                                  <w:szCs w:val="18"/>
                                  <w:bdr w:val="none" w:sz="0" w:space="0" w:color="auto" w:frame="1"/>
                                  <w:lang w:eastAsia="en-GB"/>
                                </w:rPr>
                                <w:t> or </w:t>
                              </w:r>
                              <w:hyperlink r:id="rId18" w:tgtFrame="_blank" w:history="1">
                                <w:r w:rsidRPr="00020165">
                                  <w:rPr>
                                    <w:rFonts w:ascii="Helvetica" w:eastAsia="Times New Roman" w:hAnsi="Helvetica" w:cs="Helvetica"/>
                                    <w:color w:val="656565"/>
                                    <w:sz w:val="18"/>
                                    <w:szCs w:val="18"/>
                                    <w:u w:val="single"/>
                                    <w:bdr w:val="none" w:sz="0" w:space="0" w:color="auto" w:frame="1"/>
                                    <w:lang w:eastAsia="en-GB"/>
                                  </w:rPr>
                                  <w:t>unsubscribe from this list</w:t>
                                </w:r>
                              </w:hyperlink>
                              <w:r w:rsidRPr="00020165">
                                <w:rPr>
                                  <w:rFonts w:ascii="Helvetica" w:eastAsia="Times New Roman" w:hAnsi="Helvetica" w:cs="Helvetica"/>
                                  <w:color w:val="656565"/>
                                  <w:sz w:val="18"/>
                                  <w:szCs w:val="18"/>
                                  <w:bdr w:val="none" w:sz="0" w:space="0" w:color="auto" w:frame="1"/>
                                  <w:lang w:eastAsia="en-GB"/>
                                </w:rPr>
                                <w:t>.</w:t>
                              </w:r>
                            </w:p>
                          </w:tc>
                        </w:tr>
                      </w:tbl>
                      <w:p w14:paraId="17DA4805" w14:textId="77777777" w:rsidR="00020165" w:rsidRPr="00020165" w:rsidRDefault="00020165" w:rsidP="00020165">
                        <w:pPr>
                          <w:spacing w:after="0" w:line="240" w:lineRule="auto"/>
                          <w:rPr>
                            <w:rFonts w:ascii="Times New Roman" w:eastAsia="Times New Roman" w:hAnsi="Times New Roman" w:cs="Times New Roman"/>
                            <w:sz w:val="24"/>
                            <w:szCs w:val="24"/>
                            <w:lang w:eastAsia="en-GB"/>
                          </w:rPr>
                        </w:pPr>
                      </w:p>
                    </w:tc>
                  </w:tr>
                </w:tbl>
                <w:p w14:paraId="0AEFF762" w14:textId="77777777" w:rsidR="00020165" w:rsidRPr="00020165" w:rsidRDefault="00020165" w:rsidP="00020165">
                  <w:pPr>
                    <w:spacing w:after="0" w:line="240" w:lineRule="auto"/>
                    <w:rPr>
                      <w:rFonts w:ascii="Times New Roman" w:eastAsia="Times New Roman" w:hAnsi="Times New Roman" w:cs="Times New Roman"/>
                      <w:sz w:val="24"/>
                      <w:szCs w:val="24"/>
                      <w:lang w:eastAsia="en-GB"/>
                    </w:rPr>
                  </w:pPr>
                </w:p>
              </w:tc>
            </w:tr>
          </w:tbl>
          <w:p w14:paraId="0D56387E" w14:textId="77777777" w:rsidR="00020165" w:rsidRPr="00020165" w:rsidRDefault="00020165" w:rsidP="00020165">
            <w:pPr>
              <w:spacing w:after="0" w:line="240" w:lineRule="auto"/>
              <w:rPr>
                <w:rFonts w:ascii="Segoe UI" w:eastAsia="Times New Roman" w:hAnsi="Segoe UI" w:cs="Segoe UI"/>
                <w:color w:val="323130"/>
                <w:sz w:val="23"/>
                <w:szCs w:val="23"/>
                <w:lang w:eastAsia="en-GB"/>
              </w:rPr>
            </w:pPr>
          </w:p>
        </w:tc>
      </w:tr>
    </w:tbl>
    <w:p w14:paraId="4E888362" w14:textId="77777777" w:rsidR="00D35BD1" w:rsidRDefault="00D35BD1" w:rsidP="00020165"/>
    <w:sectPr w:rsidR="00D35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65"/>
    <w:rsid w:val="00020165"/>
    <w:rsid w:val="00D35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A848"/>
  <w15:chartTrackingRefBased/>
  <w15:docId w15:val="{BBB6A752-C5B9-4D16-B36B-5DA250A1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39561">
      <w:bodyDiv w:val="1"/>
      <w:marLeft w:val="0"/>
      <w:marRight w:val="0"/>
      <w:marTop w:val="0"/>
      <w:marBottom w:val="0"/>
      <w:divBdr>
        <w:top w:val="none" w:sz="0" w:space="0" w:color="auto"/>
        <w:left w:val="none" w:sz="0" w:space="0" w:color="auto"/>
        <w:bottom w:val="none" w:sz="0" w:space="0" w:color="auto"/>
        <w:right w:val="none" w:sz="0" w:space="0" w:color="auto"/>
      </w:divBdr>
      <w:divsChild>
        <w:div w:id="643967223">
          <w:marLeft w:val="0"/>
          <w:marRight w:val="0"/>
          <w:marTop w:val="0"/>
          <w:marBottom w:val="0"/>
          <w:divBdr>
            <w:top w:val="none" w:sz="0" w:space="0" w:color="auto"/>
            <w:left w:val="none" w:sz="0" w:space="0" w:color="auto"/>
            <w:bottom w:val="none" w:sz="0" w:space="0" w:color="auto"/>
            <w:right w:val="none" w:sz="0" w:space="0" w:color="auto"/>
          </w:divBdr>
          <w:divsChild>
            <w:div w:id="1934392470">
              <w:marLeft w:val="0"/>
              <w:marRight w:val="0"/>
              <w:marTop w:val="0"/>
              <w:marBottom w:val="0"/>
              <w:divBdr>
                <w:top w:val="none" w:sz="0" w:space="0" w:color="auto"/>
                <w:left w:val="none" w:sz="0" w:space="0" w:color="auto"/>
                <w:bottom w:val="none" w:sz="0" w:space="0" w:color="auto"/>
                <w:right w:val="none" w:sz="0" w:space="0" w:color="auto"/>
              </w:divBdr>
              <w:divsChild>
                <w:div w:id="300767775">
                  <w:marLeft w:val="0"/>
                  <w:marRight w:val="0"/>
                  <w:marTop w:val="0"/>
                  <w:marBottom w:val="0"/>
                  <w:divBdr>
                    <w:top w:val="none" w:sz="0" w:space="0" w:color="auto"/>
                    <w:left w:val="none" w:sz="0" w:space="0" w:color="auto"/>
                    <w:bottom w:val="none" w:sz="0" w:space="0" w:color="auto"/>
                    <w:right w:val="none" w:sz="0" w:space="0" w:color="auto"/>
                  </w:divBdr>
                </w:div>
                <w:div w:id="145440476">
                  <w:marLeft w:val="0"/>
                  <w:marRight w:val="0"/>
                  <w:marTop w:val="0"/>
                  <w:marBottom w:val="0"/>
                  <w:divBdr>
                    <w:top w:val="none" w:sz="0" w:space="0" w:color="auto"/>
                    <w:left w:val="none" w:sz="0" w:space="0" w:color="auto"/>
                    <w:bottom w:val="none" w:sz="0" w:space="0" w:color="auto"/>
                    <w:right w:val="none" w:sz="0" w:space="0" w:color="auto"/>
                  </w:divBdr>
                </w:div>
                <w:div w:id="4968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ll.strategy@hullcc.gov.uk" TargetMode="External"/><Relationship Id="rId13" Type="http://schemas.openxmlformats.org/officeDocument/2006/relationships/hyperlink" Target="https://heylep.us6.list-manage.com/track/click?u=abee2ecac35725ea39841951f&amp;id=99ae15fb28&amp;e=3866266ce8" TargetMode="External"/><Relationship Id="rId18" Type="http://schemas.openxmlformats.org/officeDocument/2006/relationships/hyperlink" Target="https://heylep.us6.list-manage.com/unsubscribe?u=abee2ecac35725ea39841951f&amp;id=604f4797b9&amp;e=3866266ce8&amp;c=e804ce6b41" TargetMode="External"/><Relationship Id="rId3" Type="http://schemas.openxmlformats.org/officeDocument/2006/relationships/webSettings" Target="webSettings.xml"/><Relationship Id="rId7" Type="http://schemas.openxmlformats.org/officeDocument/2006/relationships/hyperlink" Target="https://heylep.us6.list-manage.com/track/click?u=abee2ecac35725ea39841951f&amp;id=51fe2e8f46&amp;e=3866266ce8" TargetMode="External"/><Relationship Id="rId12" Type="http://schemas.openxmlformats.org/officeDocument/2006/relationships/hyperlink" Target="https://heylep.us6.list-manage.com/track/click?u=abee2ecac35725ea39841951f&amp;id=b7d079785a&amp;e=3866266ce8" TargetMode="External"/><Relationship Id="rId17" Type="http://schemas.openxmlformats.org/officeDocument/2006/relationships/hyperlink" Target="https://heylep.us6.list-manage.com/profile?u=abee2ecac35725ea39841951f&amp;id=604f4797b9&amp;e=3866266ce8&amp;c=e804ce6b41" TargetMode="External"/><Relationship Id="rId2" Type="http://schemas.openxmlformats.org/officeDocument/2006/relationships/settings" Target="settings.xml"/><Relationship Id="rId16" Type="http://schemas.openxmlformats.org/officeDocument/2006/relationships/hyperlink" Target="https://heylep.us6.list-manage.com/vcard?u=abee2ecac35725ea39841951f&amp;id=604f4797b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eylep.us6.list-manage.com/track/click?u=abee2ecac35725ea39841951f&amp;id=49ebada349&amp;e=3866266ce8" TargetMode="External"/><Relationship Id="rId11" Type="http://schemas.openxmlformats.org/officeDocument/2006/relationships/hyperlink" Target="https://heylep.us6.list-manage.com/track/click?u=abee2ecac35725ea39841951f&amp;id=6301be5b8e&amp;e=3866266ce8" TargetMode="External"/><Relationship Id="rId5" Type="http://schemas.openxmlformats.org/officeDocument/2006/relationships/image" Target="media/image1.png"/><Relationship Id="rId15" Type="http://schemas.openxmlformats.org/officeDocument/2006/relationships/hyperlink" Target="https://heylep.us6.list-manage.com/track/click?u=abee2ecac35725ea39841951f&amp;id=fd9d94ef2b&amp;e=3866266ce8" TargetMode="External"/><Relationship Id="rId10" Type="http://schemas.openxmlformats.org/officeDocument/2006/relationships/hyperlink" Target="https://heylep.us6.list-manage.com/track/click?u=abee2ecac35725ea39841951f&amp;id=6ea3972f0a&amp;e=3866266ce8" TargetMode="External"/><Relationship Id="rId19" Type="http://schemas.openxmlformats.org/officeDocument/2006/relationships/fontTable" Target="fontTable.xml"/><Relationship Id="rId4" Type="http://schemas.openxmlformats.org/officeDocument/2006/relationships/hyperlink" Target="https://heylep.us6.list-manage.com/track/click?u=abee2ecac35725ea39841951f&amp;id=2105116ed0&amp;e=3866266ce8" TargetMode="External"/><Relationship Id="rId9" Type="http://schemas.openxmlformats.org/officeDocument/2006/relationships/hyperlink" Target="https://heylep.us6.list-manage.com/track/click?u=abee2ecac35725ea39841951f&amp;id=351c7f6e9e&amp;e=3866266ce8" TargetMode="External"/><Relationship Id="rId14" Type="http://schemas.openxmlformats.org/officeDocument/2006/relationships/hyperlink" Target="https://heylep.us6.list-manage.com/track/click?u=abee2ecac35725ea39841951f&amp;id=8538aaf43a&amp;e=3866266c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1119</Words>
  <Characters>6384</Characters>
  <Application>Microsoft Office Word</Application>
  <DocSecurity>0</DocSecurity>
  <Lines>53</Lines>
  <Paragraphs>14</Paragraphs>
  <ScaleCrop>false</ScaleCrop>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Cook</dc:creator>
  <cp:keywords/>
  <dc:description/>
  <cp:lastModifiedBy>Julie Cook</cp:lastModifiedBy>
  <cp:revision>1</cp:revision>
  <dcterms:created xsi:type="dcterms:W3CDTF">2021-06-07T09:33:00Z</dcterms:created>
  <dcterms:modified xsi:type="dcterms:W3CDTF">2021-06-07T09:36:00Z</dcterms:modified>
</cp:coreProperties>
</file>